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D4F7C" w14:textId="77777777" w:rsidR="00CE0999" w:rsidRDefault="00CE0999" w:rsidP="0075760F">
      <w:pPr>
        <w:pStyle w:val="Normal"/>
        <w:tabs>
          <w:tab w:val="left" w:pos="4025"/>
          <w:tab w:val="left" w:pos="10206"/>
          <w:tab w:val="left" w:pos="11340"/>
          <w:tab w:val="left" w:pos="12474"/>
          <w:tab w:val="left" w:pos="13608"/>
          <w:tab w:val="left" w:pos="14742"/>
          <w:tab w:val="left" w:pos="15876"/>
        </w:tabs>
        <w:ind w:right="1871"/>
        <w:rPr>
          <w:b/>
          <w:bCs/>
          <w:sz w:val="28"/>
          <w:szCs w:val="28"/>
        </w:rPr>
      </w:pPr>
      <w:r>
        <w:rPr>
          <w:b/>
          <w:bCs/>
          <w:sz w:val="28"/>
          <w:szCs w:val="28"/>
        </w:rPr>
        <w:t>Textes pour appels d’offres</w:t>
      </w:r>
    </w:p>
    <w:p w14:paraId="52535FC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Toitures et façades PREFA 2017</w:t>
      </w:r>
    </w:p>
    <w:p w14:paraId="50E46465" w14:textId="5BBF3B50"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B0FAE86"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63A7271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79B7A94"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sz w:val="22"/>
          <w:szCs w:val="22"/>
        </w:rPr>
      </w:pPr>
      <w:r>
        <w:rPr>
          <w:b/>
          <w:bCs/>
          <w:sz w:val="22"/>
          <w:szCs w:val="22"/>
        </w:rPr>
        <w:t>Titre 02:05 Losange de façade 29 × 29</w:t>
      </w:r>
    </w:p>
    <w:p w14:paraId="22BA811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7F73CF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F39024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REMARQUES PRÉLIMINAIRES GÉNÉRALES</w:t>
      </w:r>
    </w:p>
    <w:p w14:paraId="37CE27EF" w14:textId="77777777" w:rsidR="004A0473"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b/>
          <w:bCs/>
          <w:sz w:val="20"/>
          <w:szCs w:val="20"/>
        </w:rPr>
      </w:pPr>
      <w:r>
        <w:rPr>
          <w:rFonts w:ascii="Arial" w:hAnsi="Arial"/>
          <w:b/>
          <w:bCs/>
          <w:sz w:val="20"/>
          <w:szCs w:val="20"/>
        </w:rPr>
        <w:t>Auteur :</w:t>
      </w:r>
    </w:p>
    <w:p w14:paraId="1E109249" w14:textId="2918CF1C"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eastAsia="x-none"/>
        </w:rPr>
      </w:pPr>
    </w:p>
    <w:p w14:paraId="50CED6E8" w14:textId="77777777" w:rsidR="004A0473"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sz w:val="20"/>
          <w:szCs w:val="20"/>
        </w:rPr>
      </w:pPr>
      <w:r>
        <w:rPr>
          <w:rFonts w:ascii="Arial" w:hAnsi="Arial"/>
          <w:sz w:val="20"/>
          <w:szCs w:val="20"/>
        </w:rPr>
        <w:t>PREFA Aluminiumprodukte GmbH</w:t>
      </w:r>
    </w:p>
    <w:p w14:paraId="3BFB47F6" w14:textId="7ADECF9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rPr>
      </w:pPr>
      <w:r>
        <w:rPr>
          <w:rFonts w:ascii="Arial" w:hAnsi="Arial"/>
          <w:sz w:val="20"/>
          <w:szCs w:val="20"/>
        </w:rPr>
        <w:t>3182 Marktl/Lilienfeld</w:t>
      </w:r>
    </w:p>
    <w:p w14:paraId="32047FCF"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eastAsia="x-none"/>
        </w:rPr>
      </w:pPr>
    </w:p>
    <w:p w14:paraId="71A80110"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sz w:val="20"/>
          <w:szCs w:val="20"/>
        </w:rPr>
      </w:pPr>
      <w:r>
        <w:rPr>
          <w:rFonts w:ascii="Arial" w:hAnsi="Arial"/>
          <w:sz w:val="20"/>
          <w:szCs w:val="20"/>
        </w:rPr>
        <w:t>Dernière modification : le 13/07/2017</w:t>
      </w:r>
    </w:p>
    <w:p w14:paraId="553DACFC"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3A222839"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4B6DE308"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 cahier des charges ci-après a été établi sur la base des documents suivants :</w:t>
      </w:r>
    </w:p>
    <w:p w14:paraId="51AB78F4"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3A4C1AAF" w14:textId="0988CF2D"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14A87096"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1CF3E922" w14:textId="44708B1B"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5443917F"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3F318E4D" w14:textId="7A7F6342"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6B2CFFA7"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3858A826" w14:textId="73B70856"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3C3784A9" w14:textId="1BF8D150"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38E90C7B" w14:textId="1BDE51D1"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Il est fortement conseillé de visiter le site avant de soumettre toute offre. 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5F90904A"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5B6FB75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67DA697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10DC02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997B67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02.05.1 Habillage de façade — losanges de façade 29 × 29</w:t>
      </w:r>
    </w:p>
    <w:p w14:paraId="0C501C53" w14:textId="479210B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habillage de façade réalisé avec des losanges de façade 29 × 29 ; comprend le matériel de fixation PREFA (pattes brevetées et clous annelés, 12 clous par m²) ; pose réalisée sur voligeage intégral (épaisseur minimum : 24 mm). Respecter les directives de pose PREFA.</w:t>
      </w:r>
    </w:p>
    <w:p w14:paraId="785B4FA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20AA529" w14:textId="0DA9CAFE"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290 × 290 mm en surface posée (12 par m²)</w:t>
      </w:r>
    </w:p>
    <w:p w14:paraId="4D6EEF6F" w14:textId="52C6E85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33E4517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5916EBEB" w14:textId="5684D9D0"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AW-3005</w:t>
      </w:r>
    </w:p>
    <w:p w14:paraId="5F65897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 P.10, laque de protection sur la face arrière, stucco ou lisse</w:t>
      </w:r>
    </w:p>
    <w:p w14:paraId="55574DB5" w14:textId="3F09906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361B931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standard ; cf. nuancier PREFA)</w:t>
      </w:r>
    </w:p>
    <w:p w14:paraId="5AE707D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3DC62823" w14:textId="50BE000B"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6C2584B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660919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9FF3F6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02.05.2 Supplément appliqué au produit principal pour demi-losanges de départ (losanges de façade 29 × 29)</w:t>
      </w:r>
    </w:p>
    <w:p w14:paraId="2A1AF0A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Livraison et pose de demi-losanges de départ pour les losanges de façade PREFA ; pour la mise en œuvre des avant-toits et de tous les raccordements réalisés au niveau des avant-toits (par ex. fenêtres, portes, etc.) ; 2,2 éléments par mètre ; matériel de fixation PREFA inclus.</w:t>
      </w:r>
    </w:p>
    <w:p w14:paraId="668E2B3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FEEA7D0" w14:textId="4D51A867"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771D28A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4ACC38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179A193"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02.05.3 Supplément appliqué au produit principal pour demi-losanges de fin (losanges de façade 29 × 29)</w:t>
      </w:r>
    </w:p>
    <w:p w14:paraId="6802BC8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Livraison et pose de demi-losanges de fin pour les losanges de façade PREFA ; pour la mise en œuvre de tous les raccordements supérieurs (fenêtres par ex.) ; 2,2 éléments par mètre ; matériel de fixation PREFA inclus.</w:t>
      </w:r>
    </w:p>
    <w:p w14:paraId="4C0684B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E4C3853" w14:textId="7CBA09C2"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311F4BB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8A9358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5ADA31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02.05.4 Bande de départ</w:t>
      </w:r>
    </w:p>
    <w:p w14:paraId="7F894314" w14:textId="2E783C4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départ PREFA (avec repère) ; comprend le matériel de fixation et l’ajustage à l’habillage de façade PREFA. Respecter les directives de pose PREFA.</w:t>
      </w:r>
    </w:p>
    <w:p w14:paraId="4FDF64B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82732C5" w14:textId="482AAAA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1800 × 158 mm</w:t>
      </w:r>
    </w:p>
    <w:p w14:paraId="22D38031" w14:textId="7E61B88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 mm</w:t>
      </w:r>
    </w:p>
    <w:p w14:paraId="7887D88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Qualité du matériau : aluminium</w:t>
      </w:r>
    </w:p>
    <w:p w14:paraId="0E8A4DD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52B5A1B1" w14:textId="353926E3"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ADA241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DA6D25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0EABAD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02.05.5 Raccordement inférieur des losanges de façade PREFA</w:t>
      </w:r>
    </w:p>
    <w:p w14:paraId="4B75C5AC" w14:textId="13E0C4CD" w:rsidR="00CE0999" w:rsidRDefault="00CE0999" w:rsidP="0075760F">
      <w:pPr>
        <w:pStyle w:val="Normal"/>
        <w:tabs>
          <w:tab w:val="left" w:pos="4536"/>
          <w:tab w:val="left" w:pos="9072"/>
          <w:tab w:val="left" w:pos="13608"/>
        </w:tabs>
        <w:ind w:right="1870"/>
        <w:rPr>
          <w:sz w:val="22"/>
          <w:szCs w:val="22"/>
        </w:rPr>
      </w:pPr>
      <w:r>
        <w:rPr>
          <w:sz w:val="20"/>
          <w:szCs w:val="20"/>
        </w:rPr>
        <w:t>Livraison et pose du raccordement inférieur ; avec matériel de fixation et ajustage à l’habillage de façade.</w:t>
      </w:r>
    </w:p>
    <w:p w14:paraId="002D3CF1" w14:textId="77777777" w:rsidR="00CE0999" w:rsidRDefault="00CE0999" w:rsidP="0075760F">
      <w:pPr>
        <w:pStyle w:val="Normal"/>
        <w:tabs>
          <w:tab w:val="left" w:pos="4536"/>
          <w:tab w:val="left" w:pos="9072"/>
          <w:tab w:val="left" w:pos="13608"/>
        </w:tabs>
        <w:ind w:right="1870"/>
        <w:rPr>
          <w:sz w:val="22"/>
          <w:szCs w:val="22"/>
          <w:lang w:eastAsia="x-none"/>
        </w:rPr>
      </w:pPr>
    </w:p>
    <w:p w14:paraId="6287A63E" w14:textId="77777777" w:rsidR="00CE0999" w:rsidRDefault="00CE0999" w:rsidP="0075760F">
      <w:pPr>
        <w:pStyle w:val="Normal"/>
        <w:tabs>
          <w:tab w:val="left" w:pos="4536"/>
          <w:tab w:val="left" w:pos="9072"/>
          <w:tab w:val="left" w:pos="13608"/>
        </w:tabs>
        <w:ind w:right="1870"/>
        <w:rPr>
          <w:sz w:val="20"/>
          <w:szCs w:val="20"/>
        </w:rPr>
      </w:pPr>
      <w:r>
        <w:rPr>
          <w:sz w:val="20"/>
          <w:szCs w:val="20"/>
        </w:rPr>
        <w:t>Épaisseur du matériau : identique au produit principal</w:t>
      </w:r>
    </w:p>
    <w:p w14:paraId="09017750"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184AF14F" w14:textId="77777777" w:rsidR="00CE0999" w:rsidRDefault="00CE0999" w:rsidP="0075760F">
      <w:pPr>
        <w:pStyle w:val="Normal"/>
        <w:tabs>
          <w:tab w:val="left" w:pos="4536"/>
          <w:tab w:val="left" w:pos="9072"/>
          <w:tab w:val="left" w:pos="13608"/>
        </w:tabs>
        <w:ind w:right="1870"/>
        <w:rPr>
          <w:sz w:val="22"/>
          <w:szCs w:val="22"/>
        </w:rPr>
      </w:pPr>
      <w:r>
        <w:rPr>
          <w:sz w:val="20"/>
          <w:szCs w:val="20"/>
        </w:rPr>
        <w:t>Couleur : identique au produit principal</w:t>
      </w:r>
    </w:p>
    <w:p w14:paraId="0E1834DA" w14:textId="77777777" w:rsidR="00CE0999" w:rsidRDefault="00CE0999" w:rsidP="0075760F">
      <w:pPr>
        <w:pStyle w:val="Normal"/>
        <w:tabs>
          <w:tab w:val="left" w:pos="4536"/>
          <w:tab w:val="left" w:pos="9072"/>
          <w:tab w:val="left" w:pos="13608"/>
        </w:tabs>
        <w:ind w:right="1870"/>
        <w:rPr>
          <w:sz w:val="22"/>
          <w:szCs w:val="22"/>
          <w:lang w:eastAsia="x-none"/>
        </w:rPr>
      </w:pPr>
    </w:p>
    <w:p w14:paraId="51B037CE" w14:textId="77777777" w:rsidR="00CE0999" w:rsidRDefault="00CE0999" w:rsidP="0075760F">
      <w:pPr>
        <w:pStyle w:val="Normal"/>
        <w:tabs>
          <w:tab w:val="left" w:pos="4536"/>
          <w:tab w:val="left" w:pos="9072"/>
          <w:tab w:val="left" w:pos="13608"/>
        </w:tabs>
        <w:ind w:right="1870"/>
        <w:rPr>
          <w:sz w:val="20"/>
          <w:szCs w:val="20"/>
        </w:rPr>
      </w:pPr>
      <w:r>
        <w:rPr>
          <w:sz w:val="20"/>
          <w:szCs w:val="20"/>
        </w:rPr>
        <w:t>Bande de recouvrement :</w:t>
      </w:r>
    </w:p>
    <w:p w14:paraId="7059C4E8" w14:textId="2AEA0B29"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3EE3E7C6" w14:textId="73F84337" w:rsidR="00CE0999" w:rsidRDefault="00CE0999" w:rsidP="0075760F">
      <w:pPr>
        <w:pStyle w:val="Normal"/>
        <w:tabs>
          <w:tab w:val="left" w:pos="4536"/>
          <w:tab w:val="left" w:pos="9072"/>
          <w:tab w:val="left" w:pos="13608"/>
        </w:tabs>
        <w:ind w:right="1870"/>
        <w:rPr>
          <w:sz w:val="22"/>
          <w:szCs w:val="22"/>
        </w:rPr>
      </w:pPr>
      <w:r>
        <w:rPr>
          <w:sz w:val="20"/>
          <w:szCs w:val="20"/>
        </w:rPr>
        <w:t>Pliure : … mm</w:t>
      </w:r>
    </w:p>
    <w:p w14:paraId="483F7B8F" w14:textId="77777777" w:rsidR="00CE0999" w:rsidRDefault="00CE0999" w:rsidP="0075760F">
      <w:pPr>
        <w:pStyle w:val="Normal"/>
        <w:tabs>
          <w:tab w:val="left" w:pos="4536"/>
          <w:tab w:val="left" w:pos="9072"/>
          <w:tab w:val="left" w:pos="13608"/>
        </w:tabs>
        <w:ind w:right="1870"/>
        <w:rPr>
          <w:sz w:val="22"/>
          <w:szCs w:val="22"/>
          <w:lang w:eastAsia="x-none"/>
        </w:rPr>
      </w:pPr>
    </w:p>
    <w:p w14:paraId="4673F49E" w14:textId="77777777" w:rsidR="00CE0999" w:rsidRDefault="00CE0999" w:rsidP="0075760F">
      <w:pPr>
        <w:pStyle w:val="Normal"/>
        <w:tabs>
          <w:tab w:val="left" w:pos="4536"/>
          <w:tab w:val="left" w:pos="9072"/>
          <w:tab w:val="left" w:pos="13608"/>
        </w:tabs>
        <w:ind w:right="1870"/>
        <w:rPr>
          <w:sz w:val="20"/>
          <w:szCs w:val="20"/>
        </w:rPr>
      </w:pPr>
      <w:r>
        <w:rPr>
          <w:sz w:val="20"/>
          <w:szCs w:val="20"/>
        </w:rPr>
        <w:t>Profil de jonction :</w:t>
      </w:r>
    </w:p>
    <w:p w14:paraId="697C18CE" w14:textId="6CAB0618" w:rsidR="00CE0999" w:rsidRDefault="00CE0999" w:rsidP="0075760F">
      <w:pPr>
        <w:pStyle w:val="Normal"/>
        <w:tabs>
          <w:tab w:val="left" w:pos="4536"/>
          <w:tab w:val="left" w:pos="9072"/>
          <w:tab w:val="left" w:pos="13608"/>
        </w:tabs>
        <w:ind w:right="1870"/>
        <w:rPr>
          <w:sz w:val="20"/>
          <w:szCs w:val="20"/>
        </w:rPr>
      </w:pPr>
      <w:r>
        <w:rPr>
          <w:sz w:val="20"/>
          <w:szCs w:val="20"/>
        </w:rPr>
        <w:t>Dimension de coupe : 120 mm</w:t>
      </w:r>
    </w:p>
    <w:p w14:paraId="58D074A5" w14:textId="1F7E3F69" w:rsidR="00CE0999" w:rsidRDefault="00CE0999" w:rsidP="0075760F">
      <w:pPr>
        <w:pStyle w:val="Normal"/>
        <w:tabs>
          <w:tab w:val="left" w:pos="4536"/>
          <w:tab w:val="left" w:pos="9072"/>
          <w:tab w:val="left" w:pos="13608"/>
        </w:tabs>
        <w:ind w:right="1870"/>
        <w:rPr>
          <w:sz w:val="20"/>
          <w:szCs w:val="20"/>
        </w:rPr>
      </w:pPr>
      <w:r>
        <w:rPr>
          <w:sz w:val="20"/>
          <w:szCs w:val="20"/>
        </w:rPr>
        <w:t>Pliure : 3 pc.</w:t>
      </w:r>
    </w:p>
    <w:p w14:paraId="302E086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7105AC2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3AA31BB" w14:textId="45421B09"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01A9AE8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59A508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893A7F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02.05.6 Profil replié</w:t>
      </w:r>
    </w:p>
    <w:p w14:paraId="5606A4CE" w14:textId="6C104E2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profils repliés pour les raccordements de couloir et les raccordements supérieurs ; comprend le matériel de fixation, le mastic d’étanchéité ainsi que l’ajustage à l’habillage de façade PREFA.</w:t>
      </w:r>
    </w:p>
    <w:p w14:paraId="57ED62C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8F3545E" w14:textId="5EF1669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jusqu’à 150 mm</w:t>
      </w:r>
    </w:p>
    <w:p w14:paraId="39F87F74" w14:textId="1F24D1F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0D3E4EC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Couleur : identique au produit principal</w:t>
      </w:r>
    </w:p>
    <w:p w14:paraId="2A61B0C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0EF02CC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Qualité du matériau : identique au produit principal</w:t>
      </w:r>
    </w:p>
    <w:p w14:paraId="2EF1A85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55A11EEA" w14:textId="5BDE9DA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07D36B8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4D182D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65D1AB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02.05.7 Renvoi d’eau PREFA</w:t>
      </w:r>
    </w:p>
    <w:p w14:paraId="41684621" w14:textId="04958006" w:rsidR="00CE0999" w:rsidRDefault="00CE0999" w:rsidP="0075760F">
      <w:pPr>
        <w:pStyle w:val="Normal"/>
        <w:tabs>
          <w:tab w:val="left" w:pos="4536"/>
          <w:tab w:val="left" w:pos="9072"/>
          <w:tab w:val="left" w:pos="13608"/>
        </w:tabs>
        <w:ind w:right="1870"/>
        <w:rPr>
          <w:sz w:val="22"/>
          <w:szCs w:val="22"/>
        </w:rPr>
      </w:pPr>
      <w:r>
        <w:rPr>
          <w:sz w:val="20"/>
          <w:szCs w:val="20"/>
        </w:rPr>
        <w:t>Livraison et pose de renvois d’eau PREFA pour le raccordement inférieur ; séparation horizontale ou raccordement supérieur de fenêtre. Comprend le matériel de fixation. les profils de liaison et l’ajustage à l’habillage de la façade.</w:t>
      </w:r>
    </w:p>
    <w:p w14:paraId="58573196" w14:textId="77777777" w:rsidR="00CE0999" w:rsidRDefault="00CE0999" w:rsidP="0075760F">
      <w:pPr>
        <w:pStyle w:val="Normal"/>
        <w:tabs>
          <w:tab w:val="left" w:pos="4536"/>
          <w:tab w:val="left" w:pos="9072"/>
          <w:tab w:val="left" w:pos="13608"/>
        </w:tabs>
        <w:ind w:right="1870"/>
        <w:rPr>
          <w:sz w:val="22"/>
          <w:szCs w:val="22"/>
          <w:lang w:eastAsia="x-none"/>
        </w:rPr>
      </w:pPr>
    </w:p>
    <w:p w14:paraId="241619EA" w14:textId="2806D92C" w:rsidR="00CE0999" w:rsidRDefault="00CE0999" w:rsidP="0075760F">
      <w:pPr>
        <w:pStyle w:val="Normal"/>
        <w:tabs>
          <w:tab w:val="left" w:pos="4536"/>
          <w:tab w:val="left" w:pos="9072"/>
          <w:tab w:val="left" w:pos="13608"/>
        </w:tabs>
        <w:ind w:right="1870"/>
        <w:rPr>
          <w:sz w:val="20"/>
          <w:szCs w:val="20"/>
        </w:rPr>
      </w:pPr>
      <w:r>
        <w:rPr>
          <w:sz w:val="20"/>
          <w:szCs w:val="20"/>
        </w:rPr>
        <w:t>Dimension de coupe : 120 mm</w:t>
      </w:r>
    </w:p>
    <w:p w14:paraId="7EECF85A" w14:textId="5A5E7EEF" w:rsidR="00CE0999" w:rsidRDefault="00CE0999" w:rsidP="0075760F">
      <w:pPr>
        <w:pStyle w:val="Normal"/>
        <w:tabs>
          <w:tab w:val="left" w:pos="4536"/>
          <w:tab w:val="left" w:pos="9072"/>
          <w:tab w:val="left" w:pos="13608"/>
        </w:tabs>
        <w:ind w:right="1870"/>
        <w:rPr>
          <w:sz w:val="20"/>
          <w:szCs w:val="20"/>
        </w:rPr>
      </w:pPr>
      <w:r>
        <w:rPr>
          <w:sz w:val="20"/>
          <w:szCs w:val="20"/>
        </w:rPr>
        <w:t>Pliure : 3 pc.</w:t>
      </w:r>
    </w:p>
    <w:p w14:paraId="6400866F" w14:textId="31B85674"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Longueur : 2500 mm</w:t>
      </w:r>
    </w:p>
    <w:p w14:paraId="03324657"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identique au produit principal</w:t>
      </w:r>
    </w:p>
    <w:p w14:paraId="3AC12E4E"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7510843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15AE5EC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52E6C06" w14:textId="3DF61444"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5D777FF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C7507F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B46BCA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02.05.8 Mise en œuvre d’angles — angles sortants et rentrants (trois éléments)</w:t>
      </w:r>
    </w:p>
    <w:p w14:paraId="0C1EE2FE" w14:textId="40C045E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d’angles sortants et rentrants (trois éléments) ; comprend le matériel de fixation et l’ajustage à l’habillage de façade PREFA.</w:t>
      </w:r>
    </w:p>
    <w:p w14:paraId="17F6ED9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7046522" w14:textId="3AEA7DB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totale : jusqu’à 450 mm</w:t>
      </w:r>
    </w:p>
    <w:p w14:paraId="7EA8AF8D" w14:textId="7251CCD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9 pc.</w:t>
      </w:r>
    </w:p>
    <w:p w14:paraId="2863AB2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12A91B6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A87CD6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06E093E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0D67536" w14:textId="1E322DF2"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709705C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CC626C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F5F3EFA"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02.05.9 Raccordement vertical (embrasure) pour portes et fenêtres (réalisé à partir de bandes complémentaires PREFA)</w:t>
      </w:r>
    </w:p>
    <w:p w14:paraId="6849368C" w14:textId="08CA2E4F" w:rsidR="00CE0999" w:rsidRDefault="00CE0999" w:rsidP="0075760F">
      <w:pPr>
        <w:pStyle w:val="Normal"/>
        <w:ind w:right="1870"/>
        <w:rPr>
          <w:sz w:val="22"/>
          <w:szCs w:val="22"/>
        </w:rPr>
      </w:pPr>
      <w:r>
        <w:rPr>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au linteau et à la tablette de la fenêtre. Il est important de s’assurer que l’isolation thermique est ajustée et fixée correctement au dormant.</w:t>
      </w:r>
    </w:p>
    <w:p w14:paraId="5BBE8CEC" w14:textId="77777777" w:rsidR="00CE0999" w:rsidRDefault="00CE0999" w:rsidP="0075760F">
      <w:pPr>
        <w:pStyle w:val="Normal"/>
        <w:ind w:right="1870"/>
        <w:rPr>
          <w:sz w:val="22"/>
          <w:szCs w:val="22"/>
          <w:lang w:eastAsia="x-none"/>
        </w:rPr>
      </w:pPr>
    </w:p>
    <w:p w14:paraId="38312170" w14:textId="77777777" w:rsidR="00CE0999" w:rsidRDefault="00CE0999" w:rsidP="0075760F">
      <w:pPr>
        <w:pStyle w:val="Normal"/>
        <w:ind w:right="1870"/>
        <w:rPr>
          <w:sz w:val="20"/>
          <w:szCs w:val="20"/>
        </w:rPr>
      </w:pPr>
      <w:r>
        <w:rPr>
          <w:sz w:val="20"/>
          <w:szCs w:val="20"/>
        </w:rPr>
        <w:t>Embrasure :</w:t>
      </w:r>
    </w:p>
    <w:p w14:paraId="4FDC8826" w14:textId="1EFB0CF4" w:rsidR="00CE0999" w:rsidRDefault="00CE0999" w:rsidP="0075760F">
      <w:pPr>
        <w:pStyle w:val="Normal"/>
        <w:ind w:right="1870"/>
        <w:rPr>
          <w:sz w:val="20"/>
          <w:szCs w:val="20"/>
        </w:rPr>
      </w:pPr>
      <w:r>
        <w:rPr>
          <w:sz w:val="20"/>
          <w:szCs w:val="20"/>
        </w:rPr>
        <w:t>Dimension de coupe : … mm</w:t>
      </w:r>
    </w:p>
    <w:p w14:paraId="5A5FF810" w14:textId="34C0C7BC" w:rsidR="00CE0999" w:rsidRDefault="00CE0999" w:rsidP="0075760F">
      <w:pPr>
        <w:pStyle w:val="Normal"/>
        <w:ind w:right="1870"/>
        <w:rPr>
          <w:sz w:val="20"/>
          <w:szCs w:val="20"/>
        </w:rPr>
      </w:pPr>
      <w:r>
        <w:rPr>
          <w:sz w:val="20"/>
          <w:szCs w:val="20"/>
        </w:rPr>
        <w:t>Pliure : … pc.</w:t>
      </w:r>
    </w:p>
    <w:p w14:paraId="2EBC6AFC" w14:textId="77777777" w:rsidR="00CE0999" w:rsidRDefault="00CE0999" w:rsidP="0075760F">
      <w:pPr>
        <w:pStyle w:val="Normal"/>
        <w:ind w:right="1870"/>
        <w:rPr>
          <w:sz w:val="20"/>
          <w:szCs w:val="20"/>
        </w:rPr>
      </w:pPr>
      <w:r>
        <w:rPr>
          <w:sz w:val="20"/>
          <w:szCs w:val="20"/>
        </w:rPr>
        <w:t>Épaisseur du matériau : identique au produit principal</w:t>
      </w:r>
    </w:p>
    <w:p w14:paraId="0D6111FA" w14:textId="77777777" w:rsidR="00CE0999" w:rsidRDefault="00CE0999" w:rsidP="0075760F">
      <w:pPr>
        <w:pStyle w:val="Normal"/>
        <w:ind w:right="1870"/>
        <w:rPr>
          <w:rFonts w:eastAsia="Times New Roman"/>
          <w:sz w:val="20"/>
          <w:szCs w:val="20"/>
        </w:rPr>
      </w:pPr>
      <w:r>
        <w:rPr>
          <w:sz w:val="20"/>
          <w:szCs w:val="20"/>
        </w:rPr>
        <w:t>Qualité du matériau : identique au produit principal</w:t>
      </w:r>
    </w:p>
    <w:p w14:paraId="5FFB61C9" w14:textId="77777777" w:rsidR="00CE0999" w:rsidRDefault="00CE0999" w:rsidP="0075760F">
      <w:pPr>
        <w:pStyle w:val="Normal"/>
        <w:ind w:right="1870"/>
        <w:rPr>
          <w:sz w:val="22"/>
          <w:szCs w:val="22"/>
        </w:rPr>
      </w:pPr>
      <w:r>
        <w:rPr>
          <w:sz w:val="20"/>
          <w:szCs w:val="20"/>
        </w:rPr>
        <w:t>Couleur : identique au produit principal</w:t>
      </w:r>
    </w:p>
    <w:p w14:paraId="49E33E2D" w14:textId="77777777" w:rsidR="00CE0999" w:rsidRDefault="00CE0999" w:rsidP="0075760F">
      <w:pPr>
        <w:pStyle w:val="Normal"/>
        <w:ind w:right="1870"/>
        <w:rPr>
          <w:sz w:val="22"/>
          <w:szCs w:val="22"/>
          <w:lang w:eastAsia="x-none"/>
        </w:rPr>
      </w:pPr>
    </w:p>
    <w:p w14:paraId="2DD51C3D" w14:textId="77777777" w:rsidR="00CE0999" w:rsidRDefault="00CE0999" w:rsidP="0075760F">
      <w:pPr>
        <w:pStyle w:val="Normal"/>
        <w:ind w:right="1870"/>
        <w:rPr>
          <w:sz w:val="20"/>
          <w:szCs w:val="20"/>
        </w:rPr>
      </w:pPr>
      <w:r>
        <w:rPr>
          <w:sz w:val="20"/>
          <w:szCs w:val="20"/>
        </w:rPr>
        <w:t>Profil de jonction :</w:t>
      </w:r>
    </w:p>
    <w:p w14:paraId="63A92C78" w14:textId="6AFBF116" w:rsidR="00CE0999" w:rsidRDefault="00CE0999" w:rsidP="0075760F">
      <w:pPr>
        <w:pStyle w:val="Normal"/>
        <w:ind w:right="1870"/>
        <w:rPr>
          <w:sz w:val="20"/>
          <w:szCs w:val="20"/>
        </w:rPr>
      </w:pPr>
      <w:r>
        <w:rPr>
          <w:sz w:val="20"/>
          <w:szCs w:val="20"/>
        </w:rPr>
        <w:t>Dimension de coupe : 120 mm</w:t>
      </w:r>
    </w:p>
    <w:p w14:paraId="6C1BEF67" w14:textId="44923B01" w:rsidR="00CE0999" w:rsidRDefault="00CE0999" w:rsidP="0075760F">
      <w:pPr>
        <w:pStyle w:val="Normal"/>
        <w:ind w:right="1870"/>
        <w:rPr>
          <w:sz w:val="20"/>
          <w:szCs w:val="20"/>
        </w:rPr>
      </w:pPr>
      <w:r>
        <w:rPr>
          <w:sz w:val="20"/>
          <w:szCs w:val="20"/>
        </w:rPr>
        <w:t>Pliure : 3 pc.</w:t>
      </w:r>
    </w:p>
    <w:p w14:paraId="582B8AF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197EA13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28171B9E" w14:textId="152AD29F"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29FC588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0DD3C2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C13855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02.05.10 Raccordement horizontal (linteau) pour portes et fenêtres (réalisé à partir de bandes complémentaires PREFA)</w:t>
      </w:r>
    </w:p>
    <w:p w14:paraId="2C3CF3F9" w14:textId="5259DA2B" w:rsidR="00CE0999" w:rsidRDefault="00CE0999" w:rsidP="0075760F">
      <w:pPr>
        <w:pStyle w:val="Normal"/>
        <w:ind w:right="1870"/>
        <w:rPr>
          <w:sz w:val="22"/>
          <w:szCs w:val="22"/>
        </w:rPr>
      </w:pPr>
      <w:r>
        <w:rPr>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et au tableau de la fenêtre. Il est important de s’assurer que l’isolation thermique est ajustée et fixée correctement au dormant.</w:t>
      </w:r>
    </w:p>
    <w:p w14:paraId="39686169" w14:textId="77777777" w:rsidR="00CE0999" w:rsidRDefault="00CE0999" w:rsidP="0075760F">
      <w:pPr>
        <w:pStyle w:val="Normal"/>
        <w:ind w:right="1870"/>
        <w:rPr>
          <w:sz w:val="22"/>
          <w:szCs w:val="22"/>
          <w:lang w:eastAsia="x-none"/>
        </w:rPr>
      </w:pPr>
    </w:p>
    <w:p w14:paraId="746DDDB2" w14:textId="77777777" w:rsidR="00CE0999" w:rsidRDefault="00CE0999" w:rsidP="0075760F">
      <w:pPr>
        <w:pStyle w:val="Normal"/>
        <w:ind w:right="1870"/>
        <w:rPr>
          <w:sz w:val="20"/>
          <w:szCs w:val="20"/>
        </w:rPr>
      </w:pPr>
      <w:r>
        <w:rPr>
          <w:sz w:val="20"/>
          <w:szCs w:val="20"/>
        </w:rPr>
        <w:t>Linteau :</w:t>
      </w:r>
    </w:p>
    <w:p w14:paraId="35DEECBA" w14:textId="2B53970B" w:rsidR="00CE0999" w:rsidRDefault="00CE0999" w:rsidP="0075760F">
      <w:pPr>
        <w:pStyle w:val="Normal"/>
        <w:ind w:right="1870"/>
        <w:rPr>
          <w:sz w:val="20"/>
          <w:szCs w:val="20"/>
        </w:rPr>
      </w:pPr>
      <w:r>
        <w:rPr>
          <w:sz w:val="20"/>
          <w:szCs w:val="20"/>
        </w:rPr>
        <w:t>Dimension de coupe : … mm</w:t>
      </w:r>
    </w:p>
    <w:p w14:paraId="442C672C" w14:textId="2BCE6ADA" w:rsidR="00CE0999" w:rsidRDefault="00CE0999" w:rsidP="0075760F">
      <w:pPr>
        <w:pStyle w:val="Normal"/>
        <w:ind w:right="1870"/>
        <w:rPr>
          <w:sz w:val="20"/>
          <w:szCs w:val="20"/>
        </w:rPr>
      </w:pPr>
      <w:r>
        <w:rPr>
          <w:sz w:val="20"/>
          <w:szCs w:val="20"/>
        </w:rPr>
        <w:t>Pliure : … pc.</w:t>
      </w:r>
    </w:p>
    <w:p w14:paraId="767EE763" w14:textId="77777777" w:rsidR="00CE0999" w:rsidRDefault="00CE0999" w:rsidP="0075760F">
      <w:pPr>
        <w:pStyle w:val="Normal"/>
        <w:ind w:right="1870"/>
        <w:rPr>
          <w:sz w:val="20"/>
          <w:szCs w:val="20"/>
        </w:rPr>
      </w:pPr>
      <w:r>
        <w:rPr>
          <w:sz w:val="20"/>
          <w:szCs w:val="20"/>
        </w:rPr>
        <w:t>Épaisseur du matériau : identique au produit principal</w:t>
      </w:r>
    </w:p>
    <w:p w14:paraId="7D7FAA16" w14:textId="77777777" w:rsidR="00CE0999" w:rsidRDefault="00CE0999" w:rsidP="0075760F">
      <w:pPr>
        <w:pStyle w:val="Normal"/>
        <w:ind w:right="1870"/>
        <w:rPr>
          <w:rFonts w:eastAsia="Times New Roman"/>
          <w:sz w:val="20"/>
          <w:szCs w:val="20"/>
        </w:rPr>
      </w:pPr>
      <w:r>
        <w:rPr>
          <w:sz w:val="20"/>
          <w:szCs w:val="20"/>
        </w:rPr>
        <w:t>Qualité du matériau : identique au produit principal</w:t>
      </w:r>
    </w:p>
    <w:p w14:paraId="25AD0834" w14:textId="77777777" w:rsidR="00CE0999" w:rsidRDefault="00CE0999" w:rsidP="0075760F">
      <w:pPr>
        <w:pStyle w:val="Normal"/>
        <w:ind w:right="1870"/>
        <w:rPr>
          <w:sz w:val="22"/>
          <w:szCs w:val="22"/>
        </w:rPr>
      </w:pPr>
      <w:r>
        <w:rPr>
          <w:sz w:val="20"/>
          <w:szCs w:val="20"/>
        </w:rPr>
        <w:t>Couleur : identique au produit principal</w:t>
      </w:r>
    </w:p>
    <w:p w14:paraId="7A207041" w14:textId="77777777" w:rsidR="00CE0999" w:rsidRDefault="00CE0999" w:rsidP="0075760F">
      <w:pPr>
        <w:pStyle w:val="Normal"/>
        <w:ind w:right="1870"/>
        <w:rPr>
          <w:sz w:val="22"/>
          <w:szCs w:val="22"/>
          <w:lang w:eastAsia="x-none"/>
        </w:rPr>
      </w:pPr>
    </w:p>
    <w:p w14:paraId="497F64C0" w14:textId="77777777" w:rsidR="00CE0999" w:rsidRDefault="00CE0999" w:rsidP="0075760F">
      <w:pPr>
        <w:pStyle w:val="Normal"/>
        <w:ind w:right="1870"/>
        <w:rPr>
          <w:sz w:val="20"/>
          <w:szCs w:val="20"/>
        </w:rPr>
      </w:pPr>
      <w:r>
        <w:rPr>
          <w:sz w:val="20"/>
          <w:szCs w:val="20"/>
        </w:rPr>
        <w:t>Profil de jonction :</w:t>
      </w:r>
    </w:p>
    <w:p w14:paraId="3748EC66" w14:textId="7A64B58A" w:rsidR="00CE0999" w:rsidRDefault="00CE0999" w:rsidP="0075760F">
      <w:pPr>
        <w:pStyle w:val="Normal"/>
        <w:ind w:right="1870"/>
        <w:rPr>
          <w:sz w:val="20"/>
          <w:szCs w:val="20"/>
        </w:rPr>
      </w:pPr>
      <w:r>
        <w:rPr>
          <w:sz w:val="20"/>
          <w:szCs w:val="20"/>
        </w:rPr>
        <w:t>Dimension de coupe : 120 mm</w:t>
      </w:r>
    </w:p>
    <w:p w14:paraId="03A1C5F2" w14:textId="19ABECD6" w:rsidR="00CE0999" w:rsidRDefault="00CE0999" w:rsidP="0075760F">
      <w:pPr>
        <w:pStyle w:val="Normal"/>
        <w:ind w:right="1870"/>
        <w:rPr>
          <w:sz w:val="20"/>
          <w:szCs w:val="20"/>
        </w:rPr>
      </w:pPr>
      <w:r>
        <w:rPr>
          <w:sz w:val="20"/>
          <w:szCs w:val="20"/>
        </w:rPr>
        <w:t>Pliure : 3 pc.</w:t>
      </w:r>
    </w:p>
    <w:p w14:paraId="28AD9B0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2721C45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6F42A8E" w14:textId="50217F65"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55764B8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63C083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2F07DB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02.05.11 Tablettes de fenêtre réalisées à partir de bandes complémentaires</w:t>
      </w:r>
    </w:p>
    <w:p w14:paraId="161C31CD" w14:textId="3813996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tablettes de fenêtre réalisées à partir de bandes complémentaires PREFA ; comprend le matériel de fixation et la réalisation des raccordements latéraux (profils métalliques en C).</w:t>
      </w:r>
    </w:p>
    <w:p w14:paraId="52AF3FC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82E282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Tablette de fenêtre :</w:t>
      </w:r>
    </w:p>
    <w:p w14:paraId="0DC84EB8" w14:textId="1990F25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5880B2CC" w14:textId="48D1F2E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5C5820A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identique au produit principal</w:t>
      </w:r>
    </w:p>
    <w:p w14:paraId="3BE9EA7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7D4560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Équerre-support :</w:t>
      </w:r>
    </w:p>
    <w:p w14:paraId="47F54E57" w14:textId="140AD1D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28CB4CDA" w14:textId="564A5EC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1 pc.</w:t>
      </w:r>
    </w:p>
    <w:p w14:paraId="24030586"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Épaisseur du matériau : 1,00 mm</w:t>
      </w:r>
    </w:p>
    <w:p w14:paraId="22F79DB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E318F57" w14:textId="04F3D15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106ABD5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9ED909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86AC1D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02.05.12 Couronnement d’acrotère réalisé à partir de bandes complémentaires</w:t>
      </w:r>
    </w:p>
    <w:p w14:paraId="31C1B87F" w14:textId="59D195C0"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Livraison et pose de couronnements d’acrotère réalisés à partir de bandes complémentaires PREFA ; fournis avec bandes d’accrochage (sur les deux côtés) et matériel de fixation. Chaque élément sera découpé en respectant la dimension de coupe requise ; leur longueur ne devra toutefois pas excéder 3000 mm.</w:t>
      </w:r>
    </w:p>
    <w:p w14:paraId="6FCF9D33" w14:textId="77777777" w:rsidR="00CE0999" w:rsidRDefault="00CE0999" w:rsidP="0075760F">
      <w:pPr>
        <w:pStyle w:val="Normal"/>
        <w:tabs>
          <w:tab w:val="left" w:pos="4536"/>
          <w:tab w:val="left" w:pos="9072"/>
          <w:tab w:val="left" w:pos="13608"/>
        </w:tabs>
        <w:ind w:right="1870"/>
        <w:rPr>
          <w:sz w:val="22"/>
          <w:szCs w:val="22"/>
        </w:rPr>
      </w:pPr>
      <w:r>
        <w:rPr>
          <w:sz w:val="20"/>
          <w:szCs w:val="20"/>
        </w:rPr>
        <w:t>Types de raccordement : joint debout, pli d’accrochage, coulisseau ou support en tôle ondulée.</w:t>
      </w:r>
    </w:p>
    <w:p w14:paraId="0ACEAF28" w14:textId="77777777" w:rsidR="00CE0999" w:rsidRDefault="00CE0999" w:rsidP="0075760F">
      <w:pPr>
        <w:pStyle w:val="Normal"/>
        <w:tabs>
          <w:tab w:val="left" w:pos="4536"/>
          <w:tab w:val="left" w:pos="9072"/>
          <w:tab w:val="left" w:pos="13608"/>
        </w:tabs>
        <w:ind w:right="1870"/>
        <w:rPr>
          <w:sz w:val="22"/>
          <w:szCs w:val="22"/>
          <w:lang w:eastAsia="x-none"/>
        </w:rPr>
      </w:pPr>
    </w:p>
    <w:p w14:paraId="36224E4D" w14:textId="119CD921"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5D229F5C" w14:textId="29E7B1C5" w:rsidR="00CE0999" w:rsidRDefault="00CE0999" w:rsidP="0075760F">
      <w:pPr>
        <w:pStyle w:val="Normal"/>
        <w:tabs>
          <w:tab w:val="left" w:pos="4536"/>
          <w:tab w:val="left" w:pos="9072"/>
          <w:tab w:val="left" w:pos="13608"/>
        </w:tabs>
        <w:ind w:right="1870"/>
        <w:rPr>
          <w:sz w:val="20"/>
          <w:szCs w:val="20"/>
        </w:rPr>
      </w:pPr>
      <w:r>
        <w:rPr>
          <w:sz w:val="20"/>
          <w:szCs w:val="20"/>
        </w:rPr>
        <w:t>Pliure : 4 pc.</w:t>
      </w:r>
    </w:p>
    <w:p w14:paraId="14487FE4"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aluminium</w:t>
      </w:r>
    </w:p>
    <w:p w14:paraId="3C5EFDC8"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Alliage : AlMn1Mg0,5, H41</w:t>
      </w:r>
    </w:p>
    <w:p w14:paraId="233AC517" w14:textId="1649F9F1"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1,00 mm</w:t>
      </w:r>
    </w:p>
    <w:p w14:paraId="082B469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7F3F49F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CA3370A" w14:textId="2D3612D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3A06984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98E499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02.05.13 Réalisation de pénétrations</w:t>
      </w:r>
    </w:p>
    <w:p w14:paraId="7C419B91" w14:textId="2A0B9635" w:rsidR="00CE0999" w:rsidRDefault="00CE0999" w:rsidP="0075760F">
      <w:pPr>
        <w:pStyle w:val="Normal"/>
        <w:tabs>
          <w:tab w:val="left" w:pos="4536"/>
          <w:tab w:val="left" w:pos="9072"/>
          <w:tab w:val="left" w:pos="13608"/>
        </w:tabs>
        <w:ind w:right="1870"/>
        <w:rPr>
          <w:sz w:val="22"/>
          <w:szCs w:val="22"/>
        </w:rPr>
      </w:pPr>
      <w:r>
        <w:rPr>
          <w:sz w:val="20"/>
          <w:szCs w:val="20"/>
        </w:rPr>
        <w:t>Réalisation de pénétrations pour profils porteurs (par ex. pour panneaux publicitaires, systèmes de ventilation, etc.) ; pénétrations réalisées dans l’habillage de façade PREFA ; comprend les structures porteuses et les constructions auxiliaires, le matériel de fixation, le mastic d’étanchéité ainsi que l’ajustage à l’habillage de façade PREFA.</w:t>
      </w:r>
    </w:p>
    <w:p w14:paraId="7BF9F5CB" w14:textId="77777777" w:rsidR="00CE0999" w:rsidRDefault="00CE0999" w:rsidP="0075760F">
      <w:pPr>
        <w:pStyle w:val="Normal"/>
        <w:tabs>
          <w:tab w:val="left" w:pos="4536"/>
          <w:tab w:val="left" w:pos="9072"/>
          <w:tab w:val="left" w:pos="13608"/>
        </w:tabs>
        <w:ind w:right="1870"/>
        <w:rPr>
          <w:sz w:val="22"/>
          <w:szCs w:val="22"/>
          <w:lang w:eastAsia="x-none"/>
        </w:rPr>
      </w:pPr>
    </w:p>
    <w:p w14:paraId="77578DF3"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Dimensions de l’ouverture : … × … mm</w:t>
      </w:r>
    </w:p>
    <w:p w14:paraId="74ED9A7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49F886A" w14:textId="7F2B793F"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5A4C9DE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B98C8F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02.05.14 Bande d’aluminium perforée PREFA pour façades ventilées</w:t>
      </w:r>
    </w:p>
    <w:p w14:paraId="5277C019" w14:textId="48518CF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d’aluminium perforées (perforations circulaires) ; pour entrée et sortie d’air ; protection de la lame d’air contre les insectes et les oiseaux ; matériel de fixation compris.</w:t>
      </w:r>
    </w:p>
    <w:p w14:paraId="5711678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1BDAE30" w14:textId="3286A1E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74D042D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selon les besoins</w:t>
      </w:r>
    </w:p>
    <w:p w14:paraId="74A16FB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w:t>
      </w:r>
    </w:p>
    <w:p w14:paraId="7048E865" w14:textId="6EF934F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Alliage : EN AW-3005</w:t>
      </w:r>
    </w:p>
    <w:p w14:paraId="38086E31" w14:textId="52318AC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36781F40" w14:textId="68C964F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Perforations circulaires : </w:t>
      </w:r>
      <w:r>
        <w:rPr>
          <w:rFonts w:ascii="Menlo Regular" w:hAnsi="Menlo Regular"/>
          <w:sz w:val="20"/>
          <w:szCs w:val="20"/>
        </w:rPr>
        <w:t>⌀</w:t>
      </w:r>
      <w:r>
        <w:rPr>
          <w:sz w:val="20"/>
          <w:szCs w:val="20"/>
        </w:rPr>
        <w:t xml:space="preserve"> 5 mm</w:t>
      </w:r>
    </w:p>
    <w:p w14:paraId="2F62E6F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043DBA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30470B18" w14:textId="56C691B9"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64ED03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89798F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jc w:val="right"/>
        <w:rPr>
          <w:sz w:val="22"/>
          <w:szCs w:val="22"/>
          <w:lang w:eastAsia="x-none"/>
        </w:rPr>
      </w:pPr>
    </w:p>
    <w:p w14:paraId="0CE415F7" w14:textId="32DB2E33" w:rsidR="00CE0999" w:rsidRDefault="006F4832" w:rsidP="0075760F">
      <w:pPr>
        <w:pStyle w:val="Normal"/>
        <w:tabs>
          <w:tab w:val="left" w:pos="4025"/>
          <w:tab w:val="left" w:pos="10206"/>
          <w:tab w:val="left" w:pos="11340"/>
          <w:tab w:val="left" w:pos="12474"/>
          <w:tab w:val="left" w:pos="13608"/>
          <w:tab w:val="left" w:pos="14742"/>
          <w:tab w:val="left" w:pos="15876"/>
        </w:tabs>
        <w:ind w:right="1870"/>
        <w:jc w:val="right"/>
        <w:rPr>
          <w:b/>
          <w:bCs/>
          <w:sz w:val="22"/>
          <w:szCs w:val="22"/>
        </w:rPr>
      </w:pPr>
      <w:r>
        <w:rPr>
          <w:b/>
          <w:bCs/>
          <w:sz w:val="22"/>
          <w:szCs w:val="22"/>
        </w:rPr>
        <w:t>Titre 02:05 Losange de façade 29 × 29  PT ____________</w:t>
      </w:r>
    </w:p>
    <w:p w14:paraId="252B628C" w14:textId="1F7A0A1E"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sz w:val="22"/>
          <w:szCs w:val="22"/>
        </w:rPr>
      </w:pPr>
      <w:r>
        <w:br w:type="page"/>
      </w:r>
      <w:r>
        <w:rPr>
          <w:b/>
          <w:bCs/>
          <w:sz w:val="22"/>
          <w:szCs w:val="22"/>
        </w:rPr>
        <w:lastRenderedPageBreak/>
        <w:t>  </w:t>
      </w:r>
    </w:p>
    <w:p w14:paraId="0C706915" w14:textId="77777777" w:rsidR="00CE0999" w:rsidRPr="005D6A7A" w:rsidRDefault="00CE0999" w:rsidP="0075760F">
      <w:pPr>
        <w:pStyle w:val="Normal"/>
        <w:tabs>
          <w:tab w:val="left" w:pos="4025"/>
          <w:tab w:val="left" w:pos="10206"/>
          <w:tab w:val="left" w:pos="11340"/>
          <w:tab w:val="left" w:pos="12474"/>
          <w:tab w:val="left" w:pos="13608"/>
          <w:tab w:val="left" w:pos="14742"/>
          <w:tab w:val="left" w:pos="15876"/>
        </w:tabs>
        <w:ind w:right="1870"/>
        <w:rPr>
          <w:b/>
          <w:bCs/>
          <w:sz w:val="28"/>
          <w:szCs w:val="28"/>
        </w:rPr>
      </w:pPr>
      <w:r>
        <w:rPr>
          <w:b/>
          <w:bCs/>
          <w:sz w:val="28"/>
          <w:szCs w:val="28"/>
        </w:rPr>
        <w:t>Récapitulatif</w:t>
      </w:r>
    </w:p>
    <w:p w14:paraId="4AD3232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8682A37"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sz w:val="22"/>
          <w:szCs w:val="22"/>
        </w:rPr>
      </w:pPr>
      <w:r>
        <w:rPr>
          <w:sz w:val="22"/>
          <w:szCs w:val="22"/>
        </w:rPr>
        <w:t>Titre 02:05 Losange de façade 29 × 29</w:t>
      </w:r>
    </w:p>
    <w:p w14:paraId="1508BDE4" w14:textId="20F95615"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sz w:val="20"/>
          <w:szCs w:val="20"/>
        </w:rPr>
      </w:pPr>
      <w:r>
        <w:rPr>
          <w:sz w:val="20"/>
          <w:szCs w:val="20"/>
        </w:rPr>
        <w:t>PT _____________</w:t>
      </w:r>
    </w:p>
    <w:p w14:paraId="6F28378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A87AAD5"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54A9FC24" w14:textId="74E61A30"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rPr>
      </w:pPr>
      <w:r>
        <w:rPr>
          <w:b/>
          <w:bCs/>
        </w:rPr>
        <w:t>PT __________</w:t>
      </w:r>
    </w:p>
    <w:p w14:paraId="183AD602" w14:textId="77777777" w:rsidR="00CE0999" w:rsidRDefault="00CE0999" w:rsidP="0075760F">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lang w:eastAsia="x-none"/>
        </w:rPr>
      </w:pPr>
    </w:p>
    <w:p w14:paraId="2430D7E8" w14:textId="77777777" w:rsidR="00CE0999" w:rsidRPr="005D6A7A" w:rsidRDefault="00CE0999" w:rsidP="0075760F"/>
    <w:p w14:paraId="60BFF541" w14:textId="77777777" w:rsidR="00CE0999" w:rsidRPr="00324BF8" w:rsidRDefault="00CE0999" w:rsidP="0075760F"/>
    <w:p w14:paraId="3F30A26B" w14:textId="77777777" w:rsidR="009D5B78" w:rsidRDefault="009D5B78"/>
    <w:sectPr w:rsidR="009D5B78" w:rsidSect="00D977D2">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0AF4" w14:textId="77777777" w:rsidR="004439A6" w:rsidRDefault="004439A6" w:rsidP="00D977D2">
      <w:r>
        <w:separator/>
      </w:r>
    </w:p>
  </w:endnote>
  <w:endnote w:type="continuationSeparator" w:id="0">
    <w:p w14:paraId="551D51B1" w14:textId="77777777" w:rsidR="004439A6" w:rsidRDefault="004439A6" w:rsidP="00D9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2F59D" w14:textId="77777777" w:rsidR="00380B01" w:rsidRDefault="00380B0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56C5" w14:textId="77777777" w:rsidR="004439A6" w:rsidRDefault="004439A6" w:rsidP="00D977D2">
    <w:pPr>
      <w:spacing w:after="200" w:line="276" w:lineRule="auto"/>
    </w:pPr>
  </w:p>
  <w:p w14:paraId="585CB42F" w14:textId="77777777" w:rsidR="004439A6" w:rsidRPr="00D977D2" w:rsidRDefault="004439A6" w:rsidP="0075760F">
    <w:pPr>
      <w:rPr>
        <w:rFonts w:asciiTheme="majorHAnsi" w:hAnsiTheme="majorHAnsi"/>
        <w:sz w:val="22"/>
        <w:szCs w:val="22"/>
      </w:rPr>
    </w:pPr>
    <w:r>
      <w:rPr>
        <w:rFonts w:asciiTheme="majorHAnsi" w:hAnsiTheme="majorHAnsi"/>
        <w:sz w:val="22"/>
        <w:szCs w:val="22"/>
      </w:rPr>
      <w:t>PREFA Aluminiumprodukte GmbH</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page </w:t>
    </w:r>
    <w:r w:rsidRPr="00D977D2">
      <w:rPr>
        <w:rFonts w:asciiTheme="majorHAnsi" w:hAnsiTheme="majorHAnsi"/>
        <w:sz w:val="22"/>
        <w:szCs w:val="22"/>
      </w:rPr>
      <w:fldChar w:fldCharType="begin"/>
    </w:r>
    <w:r w:rsidRPr="00D977D2">
      <w:rPr>
        <w:rFonts w:asciiTheme="majorHAnsi" w:hAnsiTheme="majorHAnsi"/>
        <w:sz w:val="22"/>
        <w:szCs w:val="22"/>
      </w:rPr>
      <w:instrText xml:space="preserve"> PAGE </w:instrText>
    </w:r>
    <w:r w:rsidRPr="00D977D2">
      <w:rPr>
        <w:rFonts w:asciiTheme="majorHAnsi" w:hAnsiTheme="majorHAnsi"/>
        <w:sz w:val="22"/>
        <w:szCs w:val="22"/>
      </w:rPr>
      <w:fldChar w:fldCharType="separate"/>
    </w:r>
    <w:r w:rsidR="00380B01">
      <w:rPr>
        <w:rFonts w:asciiTheme="majorHAnsi" w:hAnsiTheme="majorHAnsi"/>
        <w:noProof/>
        <w:sz w:val="22"/>
        <w:szCs w:val="22"/>
      </w:rPr>
      <w:t>1</w:t>
    </w:r>
    <w:r w:rsidRPr="00D977D2">
      <w:rPr>
        <w:rFonts w:asciiTheme="majorHAnsi" w:hAnsiTheme="majorHAnsi"/>
        <w:sz w:val="22"/>
        <w:szCs w:val="22"/>
      </w:rPr>
      <w:fldChar w:fldCharType="end"/>
    </w:r>
    <w:r>
      <w:rPr>
        <w:rFonts w:asciiTheme="majorHAnsi" w:hAnsiTheme="majorHAnsi"/>
        <w:sz w:val="22"/>
        <w:szCs w:val="22"/>
      </w:rPr>
      <w:t xml:space="preserve"> sur </w:t>
    </w:r>
    <w:r w:rsidRPr="00D977D2">
      <w:rPr>
        <w:rFonts w:asciiTheme="majorHAnsi" w:hAnsiTheme="majorHAnsi"/>
        <w:sz w:val="22"/>
        <w:szCs w:val="22"/>
      </w:rPr>
      <w:fldChar w:fldCharType="begin"/>
    </w:r>
    <w:r w:rsidRPr="00D977D2">
      <w:rPr>
        <w:rFonts w:asciiTheme="majorHAnsi" w:hAnsiTheme="majorHAnsi"/>
        <w:sz w:val="22"/>
        <w:szCs w:val="22"/>
      </w:rPr>
      <w:instrText xml:space="preserve"> NUMPAGES  </w:instrText>
    </w:r>
    <w:r w:rsidRPr="00D977D2">
      <w:rPr>
        <w:rFonts w:asciiTheme="majorHAnsi" w:hAnsiTheme="majorHAnsi"/>
        <w:sz w:val="22"/>
        <w:szCs w:val="22"/>
      </w:rPr>
      <w:fldChar w:fldCharType="separate"/>
    </w:r>
    <w:r w:rsidR="00380B01">
      <w:rPr>
        <w:rFonts w:asciiTheme="majorHAnsi" w:hAnsiTheme="majorHAnsi"/>
        <w:noProof/>
        <w:sz w:val="22"/>
        <w:szCs w:val="22"/>
      </w:rPr>
      <w:t>8</w:t>
    </w:r>
    <w:r w:rsidRPr="00D977D2">
      <w:rPr>
        <w:rFonts w:asciiTheme="majorHAnsi" w:hAnsiTheme="majorHAnsi"/>
        <w:sz w:val="22"/>
        <w:szCs w:val="22"/>
      </w:rPr>
      <w:fldChar w:fldCharType="end"/>
    </w:r>
  </w:p>
  <w:p w14:paraId="77794936" w14:textId="77777777" w:rsidR="004439A6" w:rsidRPr="00D977D2" w:rsidRDefault="004439A6" w:rsidP="0075760F">
    <w:pPr>
      <w:rPr>
        <w:rFonts w:asciiTheme="majorHAnsi" w:hAnsiTheme="majorHAnsi"/>
        <w:sz w:val="22"/>
        <w:szCs w:val="22"/>
      </w:rPr>
    </w:pPr>
    <w:r>
      <w:rPr>
        <w:rFonts w:asciiTheme="majorHAnsi" w:hAnsiTheme="majorHAnsi"/>
        <w:sz w:val="22"/>
        <w:szCs w:val="22"/>
      </w:rPr>
      <w:t>A-3182 Marktl/Lilienfeld</w:t>
    </w:r>
  </w:p>
  <w:p w14:paraId="02FA8A2B" w14:textId="77777777" w:rsidR="004439A6" w:rsidRPr="00A75A63" w:rsidRDefault="00380B01" w:rsidP="0075760F">
    <w:pPr>
      <w:pStyle w:val="Fuzeile"/>
    </w:pPr>
    <w:hyperlink r:id="rId1" w:history="1">
      <w:r w:rsidR="004439A6">
        <w:rPr>
          <w:rStyle w:val="Hyperlink"/>
        </w:rPr>
        <w:t>www.prefa.com</w:t>
      </w:r>
    </w:hyperlink>
    <w:r w:rsidR="004439A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31B52" w14:textId="77777777" w:rsidR="00380B01" w:rsidRDefault="00380B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BA9D" w14:textId="77777777" w:rsidR="004439A6" w:rsidRDefault="004439A6" w:rsidP="00D977D2">
      <w:r>
        <w:separator/>
      </w:r>
    </w:p>
  </w:footnote>
  <w:footnote w:type="continuationSeparator" w:id="0">
    <w:p w14:paraId="577C80D5" w14:textId="77777777" w:rsidR="004439A6" w:rsidRDefault="004439A6" w:rsidP="00D9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E7BB3" w14:textId="77777777" w:rsidR="00380B01" w:rsidRDefault="00380B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E08C" w14:textId="38A5CAF3" w:rsidR="004439A6" w:rsidRDefault="004439A6" w:rsidP="0075760F">
    <w:pPr>
      <w:pStyle w:val="Kopfzeile"/>
      <w:jc w:val="right"/>
    </w:pPr>
    <w:r>
      <w:tab/>
    </w:r>
    <w:r w:rsidR="00380B01">
      <w:rPr>
        <w:noProof/>
        <w:lang w:val="de-DE" w:eastAsia="de-DE"/>
      </w:rPr>
      <w:drawing>
        <wp:inline distT="0" distB="0" distL="0" distR="0" wp14:anchorId="6F6E5C2C" wp14:editId="54F791EB">
          <wp:extent cx="1838325" cy="342900"/>
          <wp:effectExtent l="0" t="0" r="9525" b="0"/>
          <wp:docPr id="1" name="Grafik 1" descr="PREFA Logo Claim einzeilig schwarz F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A Logo Claim einzeilig schwarz FRA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bookmarkStart w:id="0" w:name="_GoBack"/>
    <w:bookmarkEnd w:id="0"/>
  </w:p>
  <w:p w14:paraId="36D52C3B" w14:textId="77777777" w:rsidR="004439A6" w:rsidRDefault="004439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AFD63" w14:textId="77777777" w:rsidR="00380B01" w:rsidRDefault="00380B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9"/>
    <w:rsid w:val="00012D82"/>
    <w:rsid w:val="00071351"/>
    <w:rsid w:val="00095B1C"/>
    <w:rsid w:val="000B6C83"/>
    <w:rsid w:val="000C0C21"/>
    <w:rsid w:val="000D7174"/>
    <w:rsid w:val="000F09C2"/>
    <w:rsid w:val="000F581A"/>
    <w:rsid w:val="00104569"/>
    <w:rsid w:val="00115A60"/>
    <w:rsid w:val="00153416"/>
    <w:rsid w:val="001A1149"/>
    <w:rsid w:val="001C2F16"/>
    <w:rsid w:val="001F61FB"/>
    <w:rsid w:val="00214239"/>
    <w:rsid w:val="00236C4B"/>
    <w:rsid w:val="0027004F"/>
    <w:rsid w:val="002712CA"/>
    <w:rsid w:val="002831B6"/>
    <w:rsid w:val="002858D2"/>
    <w:rsid w:val="00323905"/>
    <w:rsid w:val="0034355B"/>
    <w:rsid w:val="00374052"/>
    <w:rsid w:val="00380B01"/>
    <w:rsid w:val="00385AD8"/>
    <w:rsid w:val="003A0EEF"/>
    <w:rsid w:val="003B5502"/>
    <w:rsid w:val="003B6A1A"/>
    <w:rsid w:val="003B6ECC"/>
    <w:rsid w:val="004067E2"/>
    <w:rsid w:val="00412119"/>
    <w:rsid w:val="004439A6"/>
    <w:rsid w:val="0047594A"/>
    <w:rsid w:val="004A0247"/>
    <w:rsid w:val="004A0473"/>
    <w:rsid w:val="004B515D"/>
    <w:rsid w:val="004C7A5A"/>
    <w:rsid w:val="004F140A"/>
    <w:rsid w:val="00567288"/>
    <w:rsid w:val="00584964"/>
    <w:rsid w:val="005E1B09"/>
    <w:rsid w:val="005F706C"/>
    <w:rsid w:val="00600E4D"/>
    <w:rsid w:val="00637C1A"/>
    <w:rsid w:val="006424E6"/>
    <w:rsid w:val="006F4832"/>
    <w:rsid w:val="0075760F"/>
    <w:rsid w:val="00776294"/>
    <w:rsid w:val="007A74E5"/>
    <w:rsid w:val="007E6013"/>
    <w:rsid w:val="007F6841"/>
    <w:rsid w:val="008818A0"/>
    <w:rsid w:val="00894CC9"/>
    <w:rsid w:val="008C00B4"/>
    <w:rsid w:val="00945E80"/>
    <w:rsid w:val="00985318"/>
    <w:rsid w:val="009D5B78"/>
    <w:rsid w:val="009F10F4"/>
    <w:rsid w:val="00A12C55"/>
    <w:rsid w:val="00A63E55"/>
    <w:rsid w:val="00A7450A"/>
    <w:rsid w:val="00AE05FB"/>
    <w:rsid w:val="00B021E0"/>
    <w:rsid w:val="00B1591E"/>
    <w:rsid w:val="00B25512"/>
    <w:rsid w:val="00B308FC"/>
    <w:rsid w:val="00B46B0D"/>
    <w:rsid w:val="00BB005D"/>
    <w:rsid w:val="00BE5B71"/>
    <w:rsid w:val="00C37B8B"/>
    <w:rsid w:val="00C57495"/>
    <w:rsid w:val="00CA2F86"/>
    <w:rsid w:val="00CB0CE6"/>
    <w:rsid w:val="00CC38B1"/>
    <w:rsid w:val="00CD575C"/>
    <w:rsid w:val="00CE0999"/>
    <w:rsid w:val="00CE4441"/>
    <w:rsid w:val="00CE7832"/>
    <w:rsid w:val="00D9024C"/>
    <w:rsid w:val="00D977D2"/>
    <w:rsid w:val="00E01BCD"/>
    <w:rsid w:val="00E3310D"/>
    <w:rsid w:val="00E503C7"/>
    <w:rsid w:val="00EA490D"/>
    <w:rsid w:val="00EA4A52"/>
    <w:rsid w:val="00EB71B1"/>
    <w:rsid w:val="00ED475F"/>
    <w:rsid w:val="00F04F8A"/>
    <w:rsid w:val="00F15878"/>
    <w:rsid w:val="00F15BD5"/>
    <w:rsid w:val="00F57D14"/>
    <w:rsid w:val="00FB6560"/>
    <w:rsid w:val="00FE3A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7380F2F5"/>
  <w14:defaultImageDpi w14:val="300"/>
  <w15:docId w15:val="{4A9E2BE9-0E35-49E3-A48C-740824EC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CE0999"/>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CE0999"/>
    <w:rPr>
      <w:rFonts w:ascii="Calibri" w:eastAsia="Calibri" w:hAnsi="Calibri" w:cs="Times New Roman"/>
      <w:sz w:val="22"/>
      <w:szCs w:val="22"/>
      <w:lang w:val="fr-FR" w:eastAsia="en-US"/>
    </w:rPr>
  </w:style>
  <w:style w:type="character" w:styleId="Hyperlink">
    <w:name w:val="Hyperlink"/>
    <w:uiPriority w:val="99"/>
    <w:unhideWhenUsed/>
    <w:rsid w:val="00CE0999"/>
    <w:rPr>
      <w:color w:val="0000FF"/>
      <w:u w:val="single"/>
    </w:rPr>
  </w:style>
  <w:style w:type="paragraph" w:customStyle="1" w:styleId="Normal">
    <w:name w:val="[Normal]"/>
    <w:uiPriority w:val="99"/>
    <w:rsid w:val="00CE0999"/>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CE0999"/>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CE0999"/>
    <w:rPr>
      <w:rFonts w:ascii="Courier New" w:eastAsia="Calibri" w:hAnsi="Courier New" w:cs="Courier New"/>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C1B21C32056F44AA7DA1E9C2296358" ma:contentTypeVersion="10" ma:contentTypeDescription="Ein neues Dokument erstellen." ma:contentTypeScope="" ma:versionID="485edea1f2320aa220a1e9a5605b20e1">
  <xsd:schema xmlns:xsd="http://www.w3.org/2001/XMLSchema" xmlns:xs="http://www.w3.org/2001/XMLSchema" xmlns:p="http://schemas.microsoft.com/office/2006/metadata/properties" xmlns:ns2="665609e8-82a7-42bb-a241-1352fea502ca" xmlns:ns3="43e6e013-0698-44a1-9d48-8ff31a1df0c3" targetNamespace="http://schemas.microsoft.com/office/2006/metadata/properties" ma:root="true" ma:fieldsID="787dfc3627e4484d08314980df45e64a" ns2:_="" ns3:_="">
    <xsd:import namespace="665609e8-82a7-42bb-a241-1352fea502ca"/>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609e8-82a7-42bb-a241-1352fea50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BB171-3E56-4B6B-844D-3D63B6546A75}"/>
</file>

<file path=customXml/itemProps2.xml><?xml version="1.0" encoding="utf-8"?>
<ds:datastoreItem xmlns:ds="http://schemas.openxmlformats.org/officeDocument/2006/customXml" ds:itemID="{96DFB232-9355-45E2-AC87-2F2FDDA37AF9}"/>
</file>

<file path=customXml/itemProps3.xml><?xml version="1.0" encoding="utf-8"?>
<ds:datastoreItem xmlns:ds="http://schemas.openxmlformats.org/officeDocument/2006/customXml" ds:itemID="{F15E903F-592F-4A91-9C73-FB3FBA20F3A3}"/>
</file>

<file path=docProps/app.xml><?xml version="1.0" encoding="utf-8"?>
<Properties xmlns="http://schemas.openxmlformats.org/officeDocument/2006/extended-properties" xmlns:vt="http://schemas.openxmlformats.org/officeDocument/2006/docPropsVTypes">
  <Template>Normal</Template>
  <TotalTime>0</TotalTime>
  <Pages>8</Pages>
  <Words>1396</Words>
  <Characters>8802</Characters>
  <Application>Microsoft Office Word</Application>
  <DocSecurity>0</DocSecurity>
  <Lines>73</Lines>
  <Paragraphs>20</Paragraphs>
  <ScaleCrop>false</ScaleCrop>
  <Company>XXL Communication</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Mujadzic Alma</cp:lastModifiedBy>
  <cp:revision>79</cp:revision>
  <dcterms:created xsi:type="dcterms:W3CDTF">2017-09-08T19:03:00Z</dcterms:created>
  <dcterms:modified xsi:type="dcterms:W3CDTF">2017-12-20T11:27:00Z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0x0101003EC1B21C32056F44AA7DA1E9C2296358</vt:lpwstr>
  </property>
</Properties>
</file>