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876A6C" w14:textId="62141CEE" w:rsidR="006F2311" w:rsidRPr="00870F91" w:rsidRDefault="009C78E4" w:rsidP="006F2311">
      <w:pPr>
        <w:pBdr>
          <w:bottom w:val="single" w:sz="6" w:space="0" w:color="auto"/>
        </w:pBdr>
        <w:spacing w:line="329" w:lineRule="auto"/>
        <w:outlineLvl w:val="0"/>
        <w:rPr>
          <w:rFonts w:ascii="ITC Slimbach LT CE Book" w:hAnsi="ITC Slimbach LT CE Book" w:cs="Arial"/>
          <w:b/>
          <w:sz w:val="28"/>
        </w:rPr>
      </w:pPr>
      <w:bookmarkStart w:id="0" w:name="OLE_LINK17"/>
      <w:bookmarkStart w:id="1" w:name="OLE_LINK18"/>
      <w:r w:rsidRPr="00870F91">
        <w:rPr>
          <w:rFonts w:ascii="ITC Slimbach LT CE Book" w:hAnsi="ITC Slimbach LT CE Book" w:cs="Arial"/>
          <w:b/>
          <w:sz w:val="28"/>
        </w:rPr>
        <w:t>PRE</w:t>
      </w:r>
      <w:r w:rsidR="0063293A" w:rsidRPr="00870F91">
        <w:rPr>
          <w:rFonts w:ascii="ITC Slimbach LT CE Book" w:hAnsi="ITC Slimbach LT CE Book" w:cs="Arial"/>
          <w:b/>
          <w:sz w:val="28"/>
        </w:rPr>
        <w:t>FARENZEN</w:t>
      </w:r>
      <w:r w:rsidR="00A7179C" w:rsidRPr="00870F91">
        <w:rPr>
          <w:rFonts w:ascii="ITC Slimbach LT CE Book" w:hAnsi="ITC Slimbach LT CE Book" w:cs="Arial"/>
          <w:b/>
          <w:sz w:val="28"/>
        </w:rPr>
        <w:t> |</w:t>
      </w:r>
      <w:r w:rsidR="00D02717" w:rsidRPr="00870F91">
        <w:rPr>
          <w:rFonts w:ascii="ITC Slimbach LT CE Book" w:hAnsi="ITC Slimbach LT CE Book" w:cs="Arial"/>
          <w:b/>
          <w:sz w:val="28"/>
        </w:rPr>
        <w:t> </w:t>
      </w:r>
      <w:r w:rsidR="00A00ED0" w:rsidRPr="00870F91">
        <w:rPr>
          <w:rFonts w:ascii="ITC Slimbach LT CE Book" w:hAnsi="ITC Slimbach LT CE Book" w:cs="Arial"/>
          <w:b/>
          <w:sz w:val="28"/>
        </w:rPr>
        <w:t>Projektbericht</w:t>
      </w:r>
      <w:r w:rsidR="003E4DE8" w:rsidRPr="00870F91">
        <w:rPr>
          <w:rFonts w:ascii="ITC Slimbach LT CE Book" w:hAnsi="ITC Slimbach LT CE Book" w:cs="Arial"/>
          <w:b/>
          <w:sz w:val="28"/>
        </w:rPr>
        <w:t xml:space="preserve"> </w:t>
      </w:r>
      <w:r w:rsidR="004E229E">
        <w:rPr>
          <w:rFonts w:ascii="ITC Slimbach LT CE Book" w:hAnsi="ITC Slimbach LT CE Book" w:cs="Arial"/>
          <w:b/>
          <w:sz w:val="28"/>
        </w:rPr>
        <w:t>Oktober</w:t>
      </w:r>
      <w:r w:rsidR="004E229E" w:rsidRPr="00870F91">
        <w:rPr>
          <w:rFonts w:ascii="ITC Slimbach LT CE Book" w:hAnsi="ITC Slimbach LT CE Book" w:cs="Arial"/>
          <w:b/>
          <w:sz w:val="28"/>
        </w:rPr>
        <w:t xml:space="preserve"> </w:t>
      </w:r>
      <w:r w:rsidR="00DE22BC" w:rsidRPr="00870F91">
        <w:rPr>
          <w:rFonts w:ascii="ITC Slimbach LT CE Book" w:hAnsi="ITC Slimbach LT CE Book" w:cs="Arial"/>
          <w:b/>
          <w:sz w:val="28"/>
        </w:rPr>
        <w:t>2020</w:t>
      </w:r>
    </w:p>
    <w:p w14:paraId="78452B7C" w14:textId="77777777" w:rsidR="00681D6D" w:rsidRDefault="00681D6D" w:rsidP="00681D6D">
      <w:pPr>
        <w:autoSpaceDE w:val="0"/>
        <w:autoSpaceDN w:val="0"/>
        <w:adjustRightInd w:val="0"/>
        <w:spacing w:after="0"/>
        <w:jc w:val="both"/>
        <w:rPr>
          <w:rFonts w:ascii="ITC Slimbach LT CE Book" w:hAnsi="ITC Slimbach LT CE Book" w:cs="Arial"/>
          <w:b/>
          <w:bCs/>
          <w:sz w:val="36"/>
        </w:rPr>
      </w:pPr>
      <w:bookmarkStart w:id="2" w:name="OLE_LINK8"/>
      <w:bookmarkStart w:id="3" w:name="OLE_LINK9"/>
      <w:bookmarkStart w:id="4" w:name="OLE_LINK10"/>
      <w:bookmarkStart w:id="5" w:name="OLE_LINK22"/>
    </w:p>
    <w:p w14:paraId="7E4F6227" w14:textId="4E143514" w:rsidR="00C27A4C" w:rsidRDefault="00C27A4C" w:rsidP="00681D6D">
      <w:pPr>
        <w:autoSpaceDE w:val="0"/>
        <w:autoSpaceDN w:val="0"/>
        <w:adjustRightInd w:val="0"/>
        <w:spacing w:after="0"/>
        <w:jc w:val="both"/>
        <w:rPr>
          <w:rFonts w:ascii="ITC Slimbach LT CE Book" w:hAnsi="ITC Slimbach LT CE Book" w:cs="Arial"/>
          <w:b/>
          <w:bCs/>
          <w:sz w:val="36"/>
        </w:rPr>
      </w:pPr>
      <w:r>
        <w:rPr>
          <w:rFonts w:ascii="ITC Slimbach LT CE Book" w:hAnsi="ITC Slimbach LT CE Book" w:cs="Arial"/>
          <w:b/>
          <w:bCs/>
          <w:sz w:val="36"/>
        </w:rPr>
        <w:t xml:space="preserve">Die </w:t>
      </w:r>
      <w:proofErr w:type="spellStart"/>
      <w:r>
        <w:rPr>
          <w:rFonts w:ascii="ITC Slimbach LT CE Book" w:hAnsi="ITC Slimbach LT CE Book" w:cs="Arial"/>
          <w:b/>
          <w:bCs/>
          <w:sz w:val="36"/>
        </w:rPr>
        <w:t>Seethalerhütte</w:t>
      </w:r>
      <w:proofErr w:type="spellEnd"/>
      <w:r>
        <w:rPr>
          <w:rFonts w:ascii="ITC Slimbach LT CE Book" w:hAnsi="ITC Slimbach LT CE Book" w:cs="Arial"/>
          <w:b/>
          <w:bCs/>
          <w:sz w:val="36"/>
        </w:rPr>
        <w:t xml:space="preserve"> am Dachstein: Ein Haus wie ein Fels</w:t>
      </w:r>
    </w:p>
    <w:p w14:paraId="7E48E8B4" w14:textId="77777777" w:rsidR="00681D6D" w:rsidRPr="00681D6D" w:rsidRDefault="00681D6D" w:rsidP="00681D6D">
      <w:pPr>
        <w:autoSpaceDE w:val="0"/>
        <w:autoSpaceDN w:val="0"/>
        <w:adjustRightInd w:val="0"/>
        <w:spacing w:after="0"/>
        <w:jc w:val="both"/>
        <w:rPr>
          <w:rFonts w:ascii="ITC Slimbach LT CE Book" w:hAnsi="ITC Slimbach LT CE Book" w:cs="Arial"/>
          <w:b/>
          <w:bCs/>
          <w:sz w:val="36"/>
        </w:rPr>
      </w:pPr>
    </w:p>
    <w:p w14:paraId="17804210" w14:textId="1DD19C74" w:rsidR="00C27A4C" w:rsidRPr="00C27A4C" w:rsidRDefault="00C27A4C" w:rsidP="00C27A4C">
      <w:pPr>
        <w:jc w:val="both"/>
        <w:rPr>
          <w:rFonts w:ascii="ITC Slimbach LT CE Book" w:hAnsi="ITC Slimbach LT CE Book" w:cs="Arial"/>
        </w:rPr>
      </w:pPr>
      <w:r w:rsidRPr="00C27A4C">
        <w:rPr>
          <w:rFonts w:ascii="ITC Slimbach LT CE Book" w:hAnsi="ITC Slimbach LT CE Book" w:cs="Arial"/>
        </w:rPr>
        <w:t xml:space="preserve">Marktl/Wasungen – Die </w:t>
      </w:r>
      <w:proofErr w:type="spellStart"/>
      <w:r w:rsidRPr="00C27A4C">
        <w:rPr>
          <w:rFonts w:ascii="ITC Slimbach LT CE Book" w:hAnsi="ITC Slimbach LT CE Book" w:cs="Arial"/>
        </w:rPr>
        <w:t>Seethalerh</w:t>
      </w:r>
      <w:r w:rsidR="00982DF3">
        <w:rPr>
          <w:rFonts w:ascii="ITC Slimbach LT CE Book" w:hAnsi="ITC Slimbach LT CE Book" w:cs="Arial"/>
        </w:rPr>
        <w:t>ü</w:t>
      </w:r>
      <w:r w:rsidRPr="00C27A4C">
        <w:rPr>
          <w:rFonts w:ascii="ITC Slimbach LT CE Book" w:hAnsi="ITC Slimbach LT CE Book" w:cs="Arial"/>
        </w:rPr>
        <w:t>tte</w:t>
      </w:r>
      <w:proofErr w:type="spellEnd"/>
      <w:r w:rsidRPr="00C27A4C">
        <w:rPr>
          <w:rFonts w:ascii="ITC Slimbach LT CE Book" w:hAnsi="ITC Slimbach LT CE Book" w:cs="Arial"/>
        </w:rPr>
        <w:t xml:space="preserve"> </w:t>
      </w:r>
      <w:r w:rsidR="00B93730">
        <w:rPr>
          <w:rFonts w:ascii="ITC Slimbach LT CE Book" w:hAnsi="ITC Slimbach LT CE Book" w:cs="Arial"/>
        </w:rPr>
        <w:t>steht mitten in der</w:t>
      </w:r>
      <w:r w:rsidRPr="00C27A4C">
        <w:rPr>
          <w:rFonts w:ascii="ITC Slimbach LT CE Book" w:hAnsi="ITC Slimbach LT CE Book" w:cs="Arial"/>
        </w:rPr>
        <w:t xml:space="preserve"> schroffe</w:t>
      </w:r>
      <w:r w:rsidR="00B93730">
        <w:rPr>
          <w:rFonts w:ascii="ITC Slimbach LT CE Book" w:hAnsi="ITC Slimbach LT CE Book" w:cs="Arial"/>
        </w:rPr>
        <w:t>n und</w:t>
      </w:r>
      <w:r w:rsidRPr="00C27A4C">
        <w:rPr>
          <w:rFonts w:ascii="ITC Slimbach LT CE Book" w:hAnsi="ITC Slimbach LT CE Book" w:cs="Arial"/>
        </w:rPr>
        <w:t xml:space="preserve"> steinige</w:t>
      </w:r>
      <w:r w:rsidR="00B93730">
        <w:rPr>
          <w:rFonts w:ascii="ITC Slimbach LT CE Book" w:hAnsi="ITC Slimbach LT CE Book" w:cs="Arial"/>
        </w:rPr>
        <w:t>n</w:t>
      </w:r>
      <w:r w:rsidRPr="00C27A4C">
        <w:rPr>
          <w:rFonts w:ascii="ITC Slimbach LT CE Book" w:hAnsi="ITC Slimbach LT CE Book" w:cs="Arial"/>
        </w:rPr>
        <w:t xml:space="preserve"> Landschaft des Dachsteins und besinnt sich auf </w:t>
      </w:r>
      <w:r w:rsidR="00B93730">
        <w:rPr>
          <w:rFonts w:ascii="ITC Slimbach LT CE Book" w:hAnsi="ITC Slimbach LT CE Book" w:cs="Arial"/>
        </w:rPr>
        <w:t>ihren Zweck</w:t>
      </w:r>
      <w:r w:rsidRPr="00C27A4C">
        <w:rPr>
          <w:rFonts w:ascii="ITC Slimbach LT CE Book" w:hAnsi="ITC Slimbach LT CE Book" w:cs="Arial"/>
        </w:rPr>
        <w:t xml:space="preserve"> zur</w:t>
      </w:r>
      <w:r w:rsidR="00982DF3">
        <w:rPr>
          <w:rFonts w:ascii="ITC Slimbach LT CE Book" w:hAnsi="ITC Slimbach LT CE Book" w:cs="Arial"/>
        </w:rPr>
        <w:t>ü</w:t>
      </w:r>
      <w:r w:rsidRPr="00C27A4C">
        <w:rPr>
          <w:rFonts w:ascii="ITC Slimbach LT CE Book" w:hAnsi="ITC Slimbach LT CE Book" w:cs="Arial"/>
        </w:rPr>
        <w:t>ck: eine Schutzh</w:t>
      </w:r>
      <w:r w:rsidR="00982DF3">
        <w:rPr>
          <w:rFonts w:ascii="ITC Slimbach LT CE Book" w:hAnsi="ITC Slimbach LT CE Book" w:cs="Arial"/>
        </w:rPr>
        <w:t>ü</w:t>
      </w:r>
      <w:r w:rsidRPr="00C27A4C">
        <w:rPr>
          <w:rFonts w:ascii="ITC Slimbach LT CE Book" w:hAnsi="ITC Slimbach LT CE Book" w:cs="Arial"/>
        </w:rPr>
        <w:t>tte</w:t>
      </w:r>
      <w:r w:rsidR="00AF6FCF">
        <w:rPr>
          <w:rFonts w:ascii="ITC Slimbach LT CE Book" w:hAnsi="ITC Slimbach LT CE Book" w:cs="Arial"/>
        </w:rPr>
        <w:t xml:space="preserve"> zu sein</w:t>
      </w:r>
      <w:r w:rsidRPr="00C27A4C">
        <w:rPr>
          <w:rFonts w:ascii="ITC Slimbach LT CE Book" w:hAnsi="ITC Slimbach LT CE Book" w:cs="Arial"/>
        </w:rPr>
        <w:t xml:space="preserve">. Gestaltet wurde sie vom Architektenduo Thomas Heil und Stephan Hoinkes. </w:t>
      </w:r>
      <w:r w:rsidR="00B93730">
        <w:rPr>
          <w:rFonts w:ascii="ITC Slimbach LT CE Book" w:hAnsi="ITC Slimbach LT CE Book" w:cs="Arial"/>
        </w:rPr>
        <w:t>„</w:t>
      </w:r>
      <w:r w:rsidRPr="00C27A4C">
        <w:rPr>
          <w:rFonts w:ascii="ITC Slimbach LT CE Book" w:hAnsi="ITC Slimbach LT CE Book" w:cs="Arial"/>
        </w:rPr>
        <w:t>Es ist eine Schutzh</w:t>
      </w:r>
      <w:r w:rsidR="00982DF3">
        <w:rPr>
          <w:rFonts w:ascii="ITC Slimbach LT CE Book" w:hAnsi="ITC Slimbach LT CE Book" w:cs="Arial"/>
        </w:rPr>
        <w:t>ü</w:t>
      </w:r>
      <w:r w:rsidRPr="00C27A4C">
        <w:rPr>
          <w:rFonts w:ascii="ITC Slimbach LT CE Book" w:hAnsi="ITC Slimbach LT CE Book" w:cs="Arial"/>
        </w:rPr>
        <w:t>tte und kein Panoramarestaurant“, stellt Thomas Heil, Co-Gr</w:t>
      </w:r>
      <w:r w:rsidR="00AF6FCF">
        <w:rPr>
          <w:rFonts w:ascii="ITC Slimbach LT CE Book" w:hAnsi="ITC Slimbach LT CE Book" w:cs="Arial"/>
        </w:rPr>
        <w:t>ü</w:t>
      </w:r>
      <w:r w:rsidRPr="00C27A4C">
        <w:rPr>
          <w:rFonts w:ascii="ITC Slimbach LT CE Book" w:hAnsi="ITC Slimbach LT CE Book" w:cs="Arial"/>
        </w:rPr>
        <w:t xml:space="preserve">nder der </w:t>
      </w:r>
      <w:proofErr w:type="spellStart"/>
      <w:r w:rsidRPr="00C27A4C">
        <w:rPr>
          <w:rFonts w:ascii="ITC Slimbach LT CE Book" w:hAnsi="ITC Slimbach LT CE Book" w:cs="Arial"/>
        </w:rPr>
        <w:t>dreiplus</w:t>
      </w:r>
      <w:proofErr w:type="spellEnd"/>
      <w:r w:rsidRPr="00C27A4C">
        <w:rPr>
          <w:rFonts w:ascii="ITC Slimbach LT CE Book" w:hAnsi="ITC Slimbach LT CE Book" w:cs="Arial"/>
        </w:rPr>
        <w:t xml:space="preserve"> Architekten, klar. Die neue </w:t>
      </w:r>
      <w:proofErr w:type="spellStart"/>
      <w:r w:rsidRPr="00C27A4C">
        <w:rPr>
          <w:rFonts w:ascii="ITC Slimbach LT CE Book" w:hAnsi="ITC Slimbach LT CE Book" w:cs="Arial"/>
        </w:rPr>
        <w:t>Seethalerh</w:t>
      </w:r>
      <w:r w:rsidR="00AF6FCF">
        <w:rPr>
          <w:rFonts w:ascii="ITC Slimbach LT CE Book" w:hAnsi="ITC Slimbach LT CE Book" w:cs="Arial"/>
        </w:rPr>
        <w:t>ü</w:t>
      </w:r>
      <w:r w:rsidRPr="00C27A4C">
        <w:rPr>
          <w:rFonts w:ascii="ITC Slimbach LT CE Book" w:hAnsi="ITC Slimbach LT CE Book" w:cs="Arial"/>
        </w:rPr>
        <w:t>tte</w:t>
      </w:r>
      <w:proofErr w:type="spellEnd"/>
      <w:r w:rsidRPr="00C27A4C">
        <w:rPr>
          <w:rFonts w:ascii="ITC Slimbach LT CE Book" w:hAnsi="ITC Slimbach LT CE Book" w:cs="Arial"/>
        </w:rPr>
        <w:t xml:space="preserve"> am Dachsteingletscher</w:t>
      </w:r>
      <w:r w:rsidR="00B93730">
        <w:rPr>
          <w:rFonts w:ascii="ITC Slimbach LT CE Book" w:hAnsi="ITC Slimbach LT CE Book" w:cs="Arial"/>
        </w:rPr>
        <w:t xml:space="preserve"> steht mitten im Naturschutzgebiet und</w:t>
      </w:r>
      <w:r w:rsidRPr="00C27A4C">
        <w:rPr>
          <w:rFonts w:ascii="ITC Slimbach LT CE Book" w:hAnsi="ITC Slimbach LT CE Book" w:cs="Arial"/>
        </w:rPr>
        <w:t xml:space="preserve"> besticht durch ihren schlanken Bauk</w:t>
      </w:r>
      <w:r w:rsidR="00AF6FCF">
        <w:rPr>
          <w:rFonts w:ascii="ITC Slimbach LT CE Book" w:hAnsi="ITC Slimbach LT CE Book" w:cs="Arial"/>
        </w:rPr>
        <w:t>ö</w:t>
      </w:r>
      <w:r w:rsidRPr="00C27A4C">
        <w:rPr>
          <w:rFonts w:ascii="ITC Slimbach LT CE Book" w:hAnsi="ITC Slimbach LT CE Book" w:cs="Arial"/>
        </w:rPr>
        <w:t>rper und die Fassade, die s</w:t>
      </w:r>
      <w:r w:rsidR="00B93730">
        <w:rPr>
          <w:rFonts w:ascii="ITC Slimbach LT CE Book" w:hAnsi="ITC Slimbach LT CE Book" w:cs="Arial"/>
        </w:rPr>
        <w:t>ich wie ein Fels gibt</w:t>
      </w:r>
      <w:r w:rsidRPr="00C27A4C">
        <w:rPr>
          <w:rFonts w:ascii="ITC Slimbach LT CE Book" w:hAnsi="ITC Slimbach LT CE Book" w:cs="Arial"/>
        </w:rPr>
        <w:t xml:space="preserve">. </w:t>
      </w:r>
      <w:r w:rsidR="00B93730">
        <w:rPr>
          <w:rFonts w:ascii="ITC Slimbach LT CE Book" w:hAnsi="ITC Slimbach LT CE Book" w:cs="Arial"/>
        </w:rPr>
        <w:t>Sie</w:t>
      </w:r>
      <w:r w:rsidRPr="00C27A4C">
        <w:rPr>
          <w:rFonts w:ascii="ITC Slimbach LT CE Book" w:hAnsi="ITC Slimbach LT CE Book" w:cs="Arial"/>
        </w:rPr>
        <w:t xml:space="preserve"> f</w:t>
      </w:r>
      <w:r w:rsidR="00982DF3">
        <w:rPr>
          <w:rFonts w:ascii="ITC Slimbach LT CE Book" w:hAnsi="ITC Slimbach LT CE Book" w:cs="Arial"/>
        </w:rPr>
        <w:t>ü</w:t>
      </w:r>
      <w:r w:rsidRPr="00C27A4C">
        <w:rPr>
          <w:rFonts w:ascii="ITC Slimbach LT CE Book" w:hAnsi="ITC Slimbach LT CE Book" w:cs="Arial"/>
        </w:rPr>
        <w:t>gt sich „klein und fein in die Landschaft ein“, beschreibt Stephan Hoinkes das Objekt. Die H</w:t>
      </w:r>
      <w:r w:rsidR="00AF6FCF">
        <w:rPr>
          <w:rFonts w:ascii="ITC Slimbach LT CE Book" w:hAnsi="ITC Slimbach LT CE Book" w:cs="Arial"/>
        </w:rPr>
        <w:t>ü</w:t>
      </w:r>
      <w:r w:rsidRPr="00C27A4C">
        <w:rPr>
          <w:rFonts w:ascii="ITC Slimbach LT CE Book" w:hAnsi="ITC Slimbach LT CE Book" w:cs="Arial"/>
        </w:rPr>
        <w:t>tte teilt sich in Stuben-, Zimmer- und Lagergeschoß</w:t>
      </w:r>
      <w:r w:rsidR="00B93730">
        <w:rPr>
          <w:rFonts w:ascii="ITC Slimbach LT CE Book" w:hAnsi="ITC Slimbach LT CE Book" w:cs="Arial"/>
        </w:rPr>
        <w:t xml:space="preserve"> und</w:t>
      </w:r>
      <w:r w:rsidRPr="00C27A4C">
        <w:rPr>
          <w:rFonts w:ascii="ITC Slimbach LT CE Book" w:hAnsi="ITC Slimbach LT CE Book" w:cs="Arial"/>
        </w:rPr>
        <w:t xml:space="preserve"> ist ganzj</w:t>
      </w:r>
      <w:r w:rsidR="00AF6FCF">
        <w:rPr>
          <w:rFonts w:ascii="ITC Slimbach LT CE Book" w:hAnsi="ITC Slimbach LT CE Book" w:cs="Arial"/>
        </w:rPr>
        <w:t>ä</w:t>
      </w:r>
      <w:r w:rsidRPr="00C27A4C">
        <w:rPr>
          <w:rFonts w:ascii="ITC Slimbach LT CE Book" w:hAnsi="ITC Slimbach LT CE Book" w:cs="Arial"/>
        </w:rPr>
        <w:t>hrig in Betrieb. Im Sommer kommen viele Wanderer von der nahegelegenen Bergstation der Gletscherbahn, aber auch Bergsteiger, die das Dachsteinmassiv erkunden</w:t>
      </w:r>
      <w:r w:rsidR="00AF6FCF">
        <w:rPr>
          <w:rFonts w:ascii="ITC Slimbach LT CE Book" w:hAnsi="ITC Slimbach LT CE Book" w:cs="Arial"/>
        </w:rPr>
        <w:t>.</w:t>
      </w:r>
      <w:r w:rsidRPr="00C27A4C">
        <w:rPr>
          <w:rFonts w:ascii="ITC Slimbach LT CE Book" w:hAnsi="ITC Slimbach LT CE Book" w:cs="Arial"/>
        </w:rPr>
        <w:t xml:space="preserve"> </w:t>
      </w:r>
      <w:r w:rsidR="00AF6FCF">
        <w:rPr>
          <w:rFonts w:ascii="ITC Slimbach LT CE Book" w:hAnsi="ITC Slimbach LT CE Book" w:cs="Arial"/>
        </w:rPr>
        <w:t>I</w:t>
      </w:r>
      <w:r w:rsidRPr="00C27A4C">
        <w:rPr>
          <w:rFonts w:ascii="ITC Slimbach LT CE Book" w:hAnsi="ITC Slimbach LT CE Book" w:cs="Arial"/>
        </w:rPr>
        <w:t xml:space="preserve">m Winter kehrt etwas Ruhe ein, Skitourengeher finden hier </w:t>
      </w:r>
      <w:r w:rsidR="00AF6FCF">
        <w:rPr>
          <w:rFonts w:ascii="ITC Slimbach LT CE Book" w:hAnsi="ITC Slimbach LT CE Book" w:cs="Arial"/>
        </w:rPr>
        <w:t xml:space="preserve">jedoch immer </w:t>
      </w:r>
      <w:r w:rsidRPr="00C27A4C">
        <w:rPr>
          <w:rFonts w:ascii="ITC Slimbach LT CE Book" w:hAnsi="ITC Slimbach LT CE Book" w:cs="Arial"/>
        </w:rPr>
        <w:t xml:space="preserve">einen Platz. </w:t>
      </w:r>
    </w:p>
    <w:p w14:paraId="10198B29" w14:textId="6AB74EA0" w:rsidR="00C27A4C" w:rsidRPr="00C27A4C" w:rsidRDefault="00C27A4C" w:rsidP="00C27A4C">
      <w:pPr>
        <w:jc w:val="both"/>
        <w:rPr>
          <w:rFonts w:ascii="ITC Slimbach LT CE Book" w:hAnsi="ITC Slimbach LT CE Book" w:cs="Arial"/>
        </w:rPr>
      </w:pPr>
      <w:r w:rsidRPr="00C27A4C">
        <w:rPr>
          <w:rFonts w:ascii="ITC Slimbach LT CE Book" w:hAnsi="ITC Slimbach LT CE Book" w:cs="Arial"/>
        </w:rPr>
        <w:t>Die Vision der beiden Architekten</w:t>
      </w:r>
      <w:r w:rsidR="00B93730">
        <w:rPr>
          <w:rFonts w:ascii="ITC Slimbach LT CE Book" w:hAnsi="ITC Slimbach LT CE Book" w:cs="Arial"/>
        </w:rPr>
        <w:t xml:space="preserve"> </w:t>
      </w:r>
      <w:r w:rsidRPr="00C27A4C">
        <w:rPr>
          <w:rFonts w:ascii="ITC Slimbach LT CE Book" w:hAnsi="ITC Slimbach LT CE Book" w:cs="Arial"/>
        </w:rPr>
        <w:t>war: „</w:t>
      </w:r>
      <w:r w:rsidR="00AF6FCF">
        <w:rPr>
          <w:rFonts w:ascii="ITC Slimbach LT CE Book" w:hAnsi="ITC Slimbach LT CE Book" w:cs="Arial"/>
        </w:rPr>
        <w:t>E</w:t>
      </w:r>
      <w:r w:rsidRPr="00C27A4C">
        <w:rPr>
          <w:rFonts w:ascii="ITC Slimbach LT CE Book" w:hAnsi="ITC Slimbach LT CE Book" w:cs="Arial"/>
        </w:rPr>
        <w:t>ine Schutzh</w:t>
      </w:r>
      <w:r w:rsidR="00982DF3">
        <w:rPr>
          <w:rFonts w:ascii="ITC Slimbach LT CE Book" w:hAnsi="ITC Slimbach LT CE Book" w:cs="Arial"/>
        </w:rPr>
        <w:t>ü</w:t>
      </w:r>
      <w:r w:rsidRPr="00C27A4C">
        <w:rPr>
          <w:rFonts w:ascii="ITC Slimbach LT CE Book" w:hAnsi="ITC Slimbach LT CE Book" w:cs="Arial"/>
        </w:rPr>
        <w:t>tte im wahrsten Sinne des Wortes“ zu bauen. Sie ist unaufdringlich, einfach und spricht eine formale Sprache. „Sie sollte kein Fremdk</w:t>
      </w:r>
      <w:r w:rsidR="00982DF3">
        <w:rPr>
          <w:rFonts w:ascii="ITC Slimbach LT CE Book" w:hAnsi="ITC Slimbach LT CE Book" w:cs="Arial"/>
        </w:rPr>
        <w:t>ö</w:t>
      </w:r>
      <w:r w:rsidRPr="00C27A4C">
        <w:rPr>
          <w:rFonts w:ascii="ITC Slimbach LT CE Book" w:hAnsi="ITC Slimbach LT CE Book" w:cs="Arial"/>
        </w:rPr>
        <w:t>rper sein“, betont Heil. Die abgeschr</w:t>
      </w:r>
      <w:r w:rsidR="00982DF3">
        <w:rPr>
          <w:rFonts w:ascii="ITC Slimbach LT CE Book" w:hAnsi="ITC Slimbach LT CE Book" w:cs="Arial"/>
        </w:rPr>
        <w:t>ä</w:t>
      </w:r>
      <w:r w:rsidRPr="00C27A4C">
        <w:rPr>
          <w:rFonts w:ascii="ITC Slimbach LT CE Book" w:hAnsi="ITC Slimbach LT CE Book" w:cs="Arial"/>
        </w:rPr>
        <w:t>gten W</w:t>
      </w:r>
      <w:r w:rsidR="00982DF3">
        <w:rPr>
          <w:rFonts w:ascii="ITC Slimbach LT CE Book" w:hAnsi="ITC Slimbach LT CE Book" w:cs="Arial"/>
        </w:rPr>
        <w:t>ä</w:t>
      </w:r>
      <w:r w:rsidRPr="00C27A4C">
        <w:rPr>
          <w:rFonts w:ascii="ITC Slimbach LT CE Book" w:hAnsi="ITC Slimbach LT CE Book" w:cs="Arial"/>
        </w:rPr>
        <w:t xml:space="preserve">nde und die </w:t>
      </w:r>
      <w:r w:rsidR="00AF6FCF">
        <w:rPr>
          <w:rFonts w:ascii="ITC Slimbach LT CE Book" w:hAnsi="ITC Slimbach LT CE Book" w:cs="Arial"/>
        </w:rPr>
        <w:t>Prefa</w:t>
      </w:r>
      <w:r w:rsidR="00AF6FCF" w:rsidRPr="00C27A4C">
        <w:rPr>
          <w:rFonts w:ascii="ITC Slimbach LT CE Book" w:hAnsi="ITC Slimbach LT CE Book" w:cs="Arial"/>
        </w:rPr>
        <w:t xml:space="preserve"> </w:t>
      </w:r>
      <w:r w:rsidRPr="00C27A4C">
        <w:rPr>
          <w:rFonts w:ascii="ITC Slimbach LT CE Book" w:hAnsi="ITC Slimbach LT CE Book" w:cs="Arial"/>
        </w:rPr>
        <w:t>Dach- und Fassadenpaneele FX.12 in der Farbe</w:t>
      </w:r>
      <w:r w:rsidR="00AF6FCF">
        <w:rPr>
          <w:rFonts w:ascii="ITC Slimbach LT CE Book" w:hAnsi="ITC Slimbach LT CE Book" w:cs="Arial"/>
        </w:rPr>
        <w:t xml:space="preserve"> P.10</w:t>
      </w:r>
      <w:r w:rsidRPr="00C27A4C">
        <w:rPr>
          <w:rFonts w:ascii="ITC Slimbach LT CE Book" w:hAnsi="ITC Slimbach LT CE Book" w:cs="Arial"/>
        </w:rPr>
        <w:t xml:space="preserve"> Steingrau leisten ihren Beitrag dazu. Dabei folgt die Form der Funktion: Die S</w:t>
      </w:r>
      <w:r w:rsidR="00982DF3">
        <w:rPr>
          <w:rFonts w:ascii="ITC Slimbach LT CE Book" w:hAnsi="ITC Slimbach LT CE Book" w:cs="Arial"/>
        </w:rPr>
        <w:t>ü</w:t>
      </w:r>
      <w:r w:rsidRPr="00C27A4C">
        <w:rPr>
          <w:rFonts w:ascii="ITC Slimbach LT CE Book" w:hAnsi="ITC Slimbach LT CE Book" w:cs="Arial"/>
        </w:rPr>
        <w:t>dfassade nimmt jenen Winkel ein, der optimal</w:t>
      </w:r>
      <w:r w:rsidR="00EC25A4">
        <w:rPr>
          <w:rFonts w:ascii="ITC Slimbach LT CE Book" w:hAnsi="ITC Slimbach LT CE Book" w:cs="Arial"/>
        </w:rPr>
        <w:t xml:space="preserve"> ist</w:t>
      </w:r>
      <w:r w:rsidRPr="00C27A4C">
        <w:rPr>
          <w:rFonts w:ascii="ITC Slimbach LT CE Book" w:hAnsi="ITC Slimbach LT CE Book" w:cs="Arial"/>
        </w:rPr>
        <w:t xml:space="preserve"> f</w:t>
      </w:r>
      <w:r w:rsidR="00982DF3">
        <w:rPr>
          <w:rFonts w:ascii="ITC Slimbach LT CE Book" w:hAnsi="ITC Slimbach LT CE Book" w:cs="Arial"/>
        </w:rPr>
        <w:t>ü</w:t>
      </w:r>
      <w:r w:rsidRPr="00C27A4C">
        <w:rPr>
          <w:rFonts w:ascii="ITC Slimbach LT CE Book" w:hAnsi="ITC Slimbach LT CE Book" w:cs="Arial"/>
        </w:rPr>
        <w:t xml:space="preserve">r die Sonneneinstrahlung </w:t>
      </w:r>
      <w:r w:rsidR="00EC25A4">
        <w:rPr>
          <w:rFonts w:ascii="ITC Slimbach LT CE Book" w:hAnsi="ITC Slimbach LT CE Book" w:cs="Arial"/>
        </w:rPr>
        <w:t>auf</w:t>
      </w:r>
      <w:r w:rsidR="00EC25A4" w:rsidRPr="00C27A4C">
        <w:rPr>
          <w:rFonts w:ascii="ITC Slimbach LT CE Book" w:hAnsi="ITC Slimbach LT CE Book" w:cs="Arial"/>
        </w:rPr>
        <w:t xml:space="preserve"> </w:t>
      </w:r>
      <w:r w:rsidRPr="00C27A4C">
        <w:rPr>
          <w:rFonts w:ascii="ITC Slimbach LT CE Book" w:hAnsi="ITC Slimbach LT CE Book" w:cs="Arial"/>
        </w:rPr>
        <w:t>die Photovoltaik-Anlage. Die Dachfl</w:t>
      </w:r>
      <w:r w:rsidR="00982DF3">
        <w:rPr>
          <w:rFonts w:ascii="ITC Slimbach LT CE Book" w:hAnsi="ITC Slimbach LT CE Book" w:cs="Arial"/>
        </w:rPr>
        <w:t>ä</w:t>
      </w:r>
      <w:r w:rsidRPr="00C27A4C">
        <w:rPr>
          <w:rFonts w:ascii="ITC Slimbach LT CE Book" w:hAnsi="ITC Slimbach LT CE Book" w:cs="Arial"/>
        </w:rPr>
        <w:t>che bildet einen rechten Winkel, und die Schr</w:t>
      </w:r>
      <w:r w:rsidR="00982DF3">
        <w:rPr>
          <w:rFonts w:ascii="ITC Slimbach LT CE Book" w:hAnsi="ITC Slimbach LT CE Book" w:cs="Arial"/>
        </w:rPr>
        <w:t>ä</w:t>
      </w:r>
      <w:r w:rsidRPr="00C27A4C">
        <w:rPr>
          <w:rFonts w:ascii="ITC Slimbach LT CE Book" w:hAnsi="ITC Slimbach LT CE Book" w:cs="Arial"/>
        </w:rPr>
        <w:t>gen lassen optimal das Regenwasser abrinnen, um es f</w:t>
      </w:r>
      <w:r w:rsidR="00982DF3">
        <w:rPr>
          <w:rFonts w:ascii="ITC Slimbach LT CE Book" w:hAnsi="ITC Slimbach LT CE Book" w:cs="Arial"/>
        </w:rPr>
        <w:t>ü</w:t>
      </w:r>
      <w:r w:rsidRPr="00C27A4C">
        <w:rPr>
          <w:rFonts w:ascii="ITC Slimbach LT CE Book" w:hAnsi="ITC Slimbach LT CE Book" w:cs="Arial"/>
        </w:rPr>
        <w:t>r die Frischwassertanks zu sammeln. „Es ist eine Symbiose aus Funktion und Einbettung in die Landschaft. Sie spiegelt die Dachsteinw</w:t>
      </w:r>
      <w:r w:rsidR="00982DF3">
        <w:rPr>
          <w:rFonts w:ascii="ITC Slimbach LT CE Book" w:hAnsi="ITC Slimbach LT CE Book" w:cs="Arial"/>
        </w:rPr>
        <w:t>ä</w:t>
      </w:r>
      <w:r w:rsidRPr="00C27A4C">
        <w:rPr>
          <w:rFonts w:ascii="ITC Slimbach LT CE Book" w:hAnsi="ITC Slimbach LT CE Book" w:cs="Arial"/>
        </w:rPr>
        <w:t xml:space="preserve">nde wider“, unterstreicht Stephan Hoinkes. </w:t>
      </w:r>
    </w:p>
    <w:p w14:paraId="3EFC6442" w14:textId="3EF01A7A" w:rsidR="00C27A4C" w:rsidRPr="00C27A4C" w:rsidRDefault="00C27A4C" w:rsidP="00C27A4C">
      <w:pPr>
        <w:jc w:val="both"/>
        <w:rPr>
          <w:rFonts w:ascii="ITC Slimbach LT CE Book" w:hAnsi="ITC Slimbach LT CE Book" w:cs="Arial"/>
        </w:rPr>
      </w:pPr>
      <w:r w:rsidRPr="00C27A4C">
        <w:rPr>
          <w:rFonts w:ascii="ITC Slimbach LT CE Book" w:hAnsi="ITC Slimbach LT CE Book" w:cs="Arial"/>
        </w:rPr>
        <w:t>Der Bauk</w:t>
      </w:r>
      <w:r w:rsidR="00982DF3">
        <w:rPr>
          <w:rFonts w:ascii="ITC Slimbach LT CE Book" w:hAnsi="ITC Slimbach LT CE Book" w:cs="Arial"/>
        </w:rPr>
        <w:t>ö</w:t>
      </w:r>
      <w:r w:rsidRPr="00C27A4C">
        <w:rPr>
          <w:rFonts w:ascii="ITC Slimbach LT CE Book" w:hAnsi="ITC Slimbach LT CE Book" w:cs="Arial"/>
        </w:rPr>
        <w:t>rper ist dahingehend optimiert, damit die Grundfl</w:t>
      </w:r>
      <w:r w:rsidR="00982DF3">
        <w:rPr>
          <w:rFonts w:ascii="ITC Slimbach LT CE Book" w:hAnsi="ITC Slimbach LT CE Book" w:cs="Arial"/>
        </w:rPr>
        <w:t>ä</w:t>
      </w:r>
      <w:r w:rsidRPr="00C27A4C">
        <w:rPr>
          <w:rFonts w:ascii="ITC Slimbach LT CE Book" w:hAnsi="ITC Slimbach LT CE Book" w:cs="Arial"/>
        </w:rPr>
        <w:t>che so klein wie m</w:t>
      </w:r>
      <w:r w:rsidR="00982DF3">
        <w:rPr>
          <w:rFonts w:ascii="ITC Slimbach LT CE Book" w:hAnsi="ITC Slimbach LT CE Book" w:cs="Arial"/>
        </w:rPr>
        <w:t>ö</w:t>
      </w:r>
      <w:r w:rsidRPr="00C27A4C">
        <w:rPr>
          <w:rFonts w:ascii="ITC Slimbach LT CE Book" w:hAnsi="ITC Slimbach LT CE Book" w:cs="Arial"/>
        </w:rPr>
        <w:t>glich gehalten werden kann. Diese Fl</w:t>
      </w:r>
      <w:r w:rsidR="00982DF3">
        <w:rPr>
          <w:rFonts w:ascii="ITC Slimbach LT CE Book" w:hAnsi="ITC Slimbach LT CE Book" w:cs="Arial"/>
        </w:rPr>
        <w:t>ä</w:t>
      </w:r>
      <w:r w:rsidRPr="00C27A4C">
        <w:rPr>
          <w:rFonts w:ascii="ITC Slimbach LT CE Book" w:hAnsi="ITC Slimbach LT CE Book" w:cs="Arial"/>
        </w:rPr>
        <w:t xml:space="preserve">che, auf der die </w:t>
      </w:r>
      <w:proofErr w:type="spellStart"/>
      <w:r w:rsidRPr="00C27A4C">
        <w:rPr>
          <w:rFonts w:ascii="ITC Slimbach LT CE Book" w:hAnsi="ITC Slimbach LT CE Book" w:cs="Arial"/>
        </w:rPr>
        <w:t>Seethalerh</w:t>
      </w:r>
      <w:r w:rsidR="00AF6FCF">
        <w:rPr>
          <w:rFonts w:ascii="ITC Slimbach LT CE Book" w:hAnsi="ITC Slimbach LT CE Book" w:cs="Arial"/>
        </w:rPr>
        <w:t>ü</w:t>
      </w:r>
      <w:r w:rsidRPr="00C27A4C">
        <w:rPr>
          <w:rFonts w:ascii="ITC Slimbach LT CE Book" w:hAnsi="ITC Slimbach LT CE Book" w:cs="Arial"/>
        </w:rPr>
        <w:t>tte</w:t>
      </w:r>
      <w:proofErr w:type="spellEnd"/>
      <w:r w:rsidRPr="00C27A4C">
        <w:rPr>
          <w:rFonts w:ascii="ITC Slimbach LT CE Book" w:hAnsi="ITC Slimbach LT CE Book" w:cs="Arial"/>
        </w:rPr>
        <w:t xml:space="preserve"> ruht, wurde vom Statiker genau bestimmt. „Sie ist wie eine Wippe am Kinderspielplatz“, </w:t>
      </w:r>
      <w:r w:rsidR="00BB7FBE" w:rsidRPr="00C27A4C">
        <w:rPr>
          <w:rFonts w:ascii="ITC Slimbach LT CE Book" w:hAnsi="ITC Slimbach LT CE Book" w:cs="Arial"/>
        </w:rPr>
        <w:t>erläutert</w:t>
      </w:r>
      <w:r w:rsidRPr="00C27A4C">
        <w:rPr>
          <w:rFonts w:ascii="ITC Slimbach LT CE Book" w:hAnsi="ITC Slimbach LT CE Book" w:cs="Arial"/>
        </w:rPr>
        <w:t xml:space="preserve"> Hoinkes. Die Konstruktion ist ein vorgefertigter Massivholzbau. Dach und Fassade m</w:t>
      </w:r>
      <w:r w:rsidR="00AF6FCF">
        <w:rPr>
          <w:rFonts w:ascii="ITC Slimbach LT CE Book" w:hAnsi="ITC Slimbach LT CE Book" w:cs="Arial"/>
        </w:rPr>
        <w:t>ü</w:t>
      </w:r>
      <w:r w:rsidRPr="00C27A4C">
        <w:rPr>
          <w:rFonts w:ascii="ITC Slimbach LT CE Book" w:hAnsi="ITC Slimbach LT CE Book" w:cs="Arial"/>
        </w:rPr>
        <w:t>ssen Windspitzen von 160 km/h standhalten, und die Fenster sehen von außen willk</w:t>
      </w:r>
      <w:r w:rsidR="00AF6FCF">
        <w:rPr>
          <w:rFonts w:ascii="ITC Slimbach LT CE Book" w:hAnsi="ITC Slimbach LT CE Book" w:cs="Arial"/>
        </w:rPr>
        <w:t>ü</w:t>
      </w:r>
      <w:r w:rsidRPr="00C27A4C">
        <w:rPr>
          <w:rFonts w:ascii="ITC Slimbach LT CE Book" w:hAnsi="ITC Slimbach LT CE Book" w:cs="Arial"/>
        </w:rPr>
        <w:t>rlich gesetzt aus, im Geb</w:t>
      </w:r>
      <w:r w:rsidR="00982DF3">
        <w:rPr>
          <w:rFonts w:ascii="ITC Slimbach LT CE Book" w:hAnsi="ITC Slimbach LT CE Book" w:cs="Arial"/>
        </w:rPr>
        <w:t>ä</w:t>
      </w:r>
      <w:r w:rsidRPr="00C27A4C">
        <w:rPr>
          <w:rFonts w:ascii="ITC Slimbach LT CE Book" w:hAnsi="ITC Slimbach LT CE Book" w:cs="Arial"/>
        </w:rPr>
        <w:t>udeinneren zeigen sie klar das Konzept. Jedes Fenster sitzt perfekt. „Die Fenster sind wie Bilder. Sie sind wie Bilderrahmen im Raum angeordnet“, erl</w:t>
      </w:r>
      <w:r w:rsidR="00982DF3">
        <w:rPr>
          <w:rFonts w:ascii="ITC Slimbach LT CE Book" w:hAnsi="ITC Slimbach LT CE Book" w:cs="Arial"/>
        </w:rPr>
        <w:t>ä</w:t>
      </w:r>
      <w:r w:rsidRPr="00C27A4C">
        <w:rPr>
          <w:rFonts w:ascii="ITC Slimbach LT CE Book" w:hAnsi="ITC Slimbach LT CE Book" w:cs="Arial"/>
        </w:rPr>
        <w:t xml:space="preserve">utert Thomas Heil. </w:t>
      </w:r>
    </w:p>
    <w:p w14:paraId="18CF40DD" w14:textId="715B44E8" w:rsidR="00681D6D" w:rsidRPr="00681D6D" w:rsidRDefault="00681D6D" w:rsidP="00B93730">
      <w:pPr>
        <w:jc w:val="both"/>
        <w:rPr>
          <w:rFonts w:ascii="ITC Slimbach LT CE Book" w:hAnsi="ITC Slimbach LT CE Book" w:cs="Arial"/>
          <w:b/>
          <w:bCs/>
        </w:rPr>
      </w:pPr>
      <w:r w:rsidRPr="00681D6D">
        <w:rPr>
          <w:rFonts w:ascii="ITC Slimbach LT CE Book" w:hAnsi="ITC Slimbach LT CE Book" w:cs="Arial"/>
          <w:b/>
          <w:bCs/>
        </w:rPr>
        <w:t>Abhängigkeit vom Hubschrauber</w:t>
      </w:r>
    </w:p>
    <w:p w14:paraId="73E0B5A5" w14:textId="6FC0E0DE" w:rsidR="00C27A4C" w:rsidRDefault="00C27A4C" w:rsidP="00B93730">
      <w:pPr>
        <w:jc w:val="both"/>
        <w:rPr>
          <w:rFonts w:ascii="ITC Slimbach LT CE Book" w:hAnsi="ITC Slimbach LT CE Book" w:cs="Arial"/>
        </w:rPr>
      </w:pPr>
      <w:r w:rsidRPr="00C27A4C">
        <w:rPr>
          <w:rFonts w:ascii="ITC Slimbach LT CE Book" w:hAnsi="ITC Slimbach LT CE Book" w:cs="Arial"/>
        </w:rPr>
        <w:t>„Das Haus ist in sich stimmig“, betont Thomas Heil, und Stephan Hoinkes erg</w:t>
      </w:r>
      <w:r w:rsidR="00AF6FCF">
        <w:rPr>
          <w:rFonts w:ascii="ITC Slimbach LT CE Book" w:hAnsi="ITC Slimbach LT CE Book" w:cs="Arial"/>
        </w:rPr>
        <w:t>ä</w:t>
      </w:r>
      <w:r w:rsidRPr="00C27A4C">
        <w:rPr>
          <w:rFonts w:ascii="ITC Slimbach LT CE Book" w:hAnsi="ITC Slimbach LT CE Book" w:cs="Arial"/>
        </w:rPr>
        <w:t>nzt: „Das h</w:t>
      </w:r>
      <w:r w:rsidR="00AF6FCF">
        <w:rPr>
          <w:rFonts w:ascii="ITC Slimbach LT CE Book" w:hAnsi="ITC Slimbach LT CE Book" w:cs="Arial"/>
        </w:rPr>
        <w:t>ä</w:t>
      </w:r>
      <w:r w:rsidRPr="00C27A4C">
        <w:rPr>
          <w:rFonts w:ascii="ITC Slimbach LT CE Book" w:hAnsi="ITC Slimbach LT CE Book" w:cs="Arial"/>
        </w:rPr>
        <w:t>tte auch optisch danebengehen k</w:t>
      </w:r>
      <w:r w:rsidR="00AF6FCF">
        <w:rPr>
          <w:rFonts w:ascii="ITC Slimbach LT CE Book" w:hAnsi="ITC Slimbach LT CE Book" w:cs="Arial"/>
        </w:rPr>
        <w:t>ö</w:t>
      </w:r>
      <w:r w:rsidRPr="00C27A4C">
        <w:rPr>
          <w:rFonts w:ascii="ITC Slimbach LT CE Book" w:hAnsi="ITC Slimbach LT CE Book" w:cs="Arial"/>
        </w:rPr>
        <w:t>nnen</w:t>
      </w:r>
      <w:r w:rsidR="00EC25A4">
        <w:rPr>
          <w:rFonts w:ascii="ITC Slimbach LT CE Book" w:hAnsi="ITC Slimbach LT CE Book" w:cs="Arial"/>
        </w:rPr>
        <w:t>.</w:t>
      </w:r>
      <w:r w:rsidRPr="00C27A4C">
        <w:rPr>
          <w:rFonts w:ascii="ITC Slimbach LT CE Book" w:hAnsi="ITC Slimbach LT CE Book" w:cs="Arial"/>
        </w:rPr>
        <w:t>“ Die Proportionen sind schwer abzusch</w:t>
      </w:r>
      <w:r w:rsidR="00AF6FCF">
        <w:rPr>
          <w:rFonts w:ascii="ITC Slimbach LT CE Book" w:hAnsi="ITC Slimbach LT CE Book" w:cs="Arial"/>
        </w:rPr>
        <w:t>ä</w:t>
      </w:r>
      <w:r w:rsidRPr="00C27A4C">
        <w:rPr>
          <w:rFonts w:ascii="ITC Slimbach LT CE Book" w:hAnsi="ITC Slimbach LT CE Book" w:cs="Arial"/>
        </w:rPr>
        <w:t>tzen, da es keine Nachbarh</w:t>
      </w:r>
      <w:r w:rsidR="00AF6FCF">
        <w:rPr>
          <w:rFonts w:ascii="ITC Slimbach LT CE Book" w:hAnsi="ITC Slimbach LT CE Book" w:cs="Arial"/>
        </w:rPr>
        <w:t>ä</w:t>
      </w:r>
      <w:r w:rsidRPr="00C27A4C">
        <w:rPr>
          <w:rFonts w:ascii="ITC Slimbach LT CE Book" w:hAnsi="ITC Slimbach LT CE Book" w:cs="Arial"/>
        </w:rPr>
        <w:t>user als Referenz gibt, sondern nur den Berg. Eine der besonderen Herausforderungen bei der Umsetzung dieses Objekts war die Abh</w:t>
      </w:r>
      <w:r w:rsidR="00982DF3">
        <w:rPr>
          <w:rFonts w:ascii="Times New Roman" w:hAnsi="Times New Roman" w:cs="Times New Roman"/>
        </w:rPr>
        <w:t>ä</w:t>
      </w:r>
      <w:r w:rsidRPr="00C27A4C">
        <w:rPr>
          <w:rFonts w:ascii="ITC Slimbach LT CE Book" w:hAnsi="ITC Slimbach LT CE Book" w:cs="Arial"/>
        </w:rPr>
        <w:t>ngigkeit vom Hubschrauber, erz</w:t>
      </w:r>
      <w:r w:rsidR="00640E69">
        <w:rPr>
          <w:rFonts w:ascii="ITC Slimbach LT CE Book" w:hAnsi="ITC Slimbach LT CE Book" w:cs="Arial"/>
        </w:rPr>
        <w:t>ä</w:t>
      </w:r>
      <w:r w:rsidRPr="00C27A4C">
        <w:rPr>
          <w:rFonts w:ascii="ITC Slimbach LT CE Book" w:hAnsi="ITC Slimbach LT CE Book" w:cs="Arial"/>
        </w:rPr>
        <w:t>hlen die Architekten</w:t>
      </w:r>
      <w:r w:rsidR="00B93730">
        <w:rPr>
          <w:rFonts w:ascii="ITC Slimbach LT CE Book" w:hAnsi="ITC Slimbach LT CE Book" w:cs="Arial"/>
        </w:rPr>
        <w:t>.</w:t>
      </w:r>
      <w:r w:rsidRPr="00C27A4C">
        <w:rPr>
          <w:rFonts w:ascii="ITC Slimbach LT CE Book" w:hAnsi="ITC Slimbach LT CE Book" w:cs="Arial"/>
        </w:rPr>
        <w:t xml:space="preserve"> Heil und Hoinkes konnten die Bauherrn, die Sektion Austria des Alpenvereins, von ihrem Konzept bei einer Ausschreibung </w:t>
      </w:r>
      <w:r w:rsidR="00982DF3">
        <w:rPr>
          <w:rFonts w:ascii="ITC Slimbach LT CE Book" w:hAnsi="ITC Slimbach LT CE Book" w:cs="Arial"/>
        </w:rPr>
        <w:t>ü</w:t>
      </w:r>
      <w:r w:rsidRPr="00C27A4C">
        <w:rPr>
          <w:rFonts w:ascii="ITC Slimbach LT CE Book" w:hAnsi="ITC Slimbach LT CE Book" w:cs="Arial"/>
        </w:rPr>
        <w:t>berzeugen. Ausschreibungen sind f</w:t>
      </w:r>
      <w:r w:rsidR="00982DF3">
        <w:rPr>
          <w:rFonts w:ascii="ITC Slimbach LT CE Book" w:hAnsi="ITC Slimbach LT CE Book" w:cs="Arial"/>
        </w:rPr>
        <w:t>ü</w:t>
      </w:r>
      <w:r w:rsidRPr="00C27A4C">
        <w:rPr>
          <w:rFonts w:ascii="ITC Slimbach LT CE Book" w:hAnsi="ITC Slimbach LT CE Book" w:cs="Arial"/>
        </w:rPr>
        <w:t>r hochalpine Bauten nicht unbedingt allt</w:t>
      </w:r>
      <w:r w:rsidR="00982DF3">
        <w:rPr>
          <w:rFonts w:ascii="ITC Slimbach LT CE Book" w:hAnsi="ITC Slimbach LT CE Book" w:cs="Arial"/>
        </w:rPr>
        <w:t>ä</w:t>
      </w:r>
      <w:r w:rsidRPr="00C27A4C">
        <w:rPr>
          <w:rFonts w:ascii="ITC Slimbach LT CE Book" w:hAnsi="ITC Slimbach LT CE Book" w:cs="Arial"/>
        </w:rPr>
        <w:t>glich. Aber die Sensibilit</w:t>
      </w:r>
      <w:r w:rsidR="00982DF3">
        <w:rPr>
          <w:rFonts w:ascii="ITC Slimbach LT CE Book" w:hAnsi="ITC Slimbach LT CE Book" w:cs="Arial"/>
        </w:rPr>
        <w:t>ä</w:t>
      </w:r>
      <w:r w:rsidRPr="00C27A4C">
        <w:rPr>
          <w:rFonts w:ascii="ITC Slimbach LT CE Book" w:hAnsi="ITC Slimbach LT CE Book" w:cs="Arial"/>
        </w:rPr>
        <w:t>t f</w:t>
      </w:r>
      <w:r w:rsidR="00982DF3">
        <w:rPr>
          <w:rFonts w:ascii="ITC Slimbach LT CE Book" w:hAnsi="ITC Slimbach LT CE Book" w:cs="Arial"/>
        </w:rPr>
        <w:t>ü</w:t>
      </w:r>
      <w:r w:rsidRPr="00C27A4C">
        <w:rPr>
          <w:rFonts w:ascii="ITC Slimbach LT CE Book" w:hAnsi="ITC Slimbach LT CE Book" w:cs="Arial"/>
        </w:rPr>
        <w:t>r Architektur ist auch in den Bergen in den letzten Jahren gewachsen, und so wird mehrfach dieser Weg gew</w:t>
      </w:r>
      <w:r w:rsidR="00982DF3">
        <w:rPr>
          <w:rFonts w:ascii="ITC Slimbach LT CE Book" w:hAnsi="ITC Slimbach LT CE Book" w:cs="Arial"/>
        </w:rPr>
        <w:t>ä</w:t>
      </w:r>
      <w:r w:rsidRPr="00C27A4C">
        <w:rPr>
          <w:rFonts w:ascii="ITC Slimbach LT CE Book" w:hAnsi="ITC Slimbach LT CE Book" w:cs="Arial"/>
        </w:rPr>
        <w:t xml:space="preserve">hlt. Ein spannender Moment </w:t>
      </w:r>
      <w:r w:rsidR="00EC25A4">
        <w:rPr>
          <w:rFonts w:ascii="ITC Slimbach LT CE Book" w:hAnsi="ITC Slimbach LT CE Book" w:cs="Arial"/>
        </w:rPr>
        <w:t>war</w:t>
      </w:r>
      <w:r w:rsidR="00EC25A4" w:rsidRPr="00C27A4C">
        <w:rPr>
          <w:rFonts w:ascii="ITC Slimbach LT CE Book" w:hAnsi="ITC Slimbach LT CE Book" w:cs="Arial"/>
        </w:rPr>
        <w:t xml:space="preserve"> </w:t>
      </w:r>
      <w:r w:rsidRPr="00C27A4C">
        <w:rPr>
          <w:rFonts w:ascii="ITC Slimbach LT CE Book" w:hAnsi="ITC Slimbach LT CE Book" w:cs="Arial"/>
        </w:rPr>
        <w:t>f</w:t>
      </w:r>
      <w:r w:rsidR="00982DF3">
        <w:rPr>
          <w:rFonts w:ascii="ITC Slimbach LT CE Book" w:hAnsi="ITC Slimbach LT CE Book" w:cs="Arial"/>
        </w:rPr>
        <w:t>ü</w:t>
      </w:r>
      <w:r w:rsidRPr="00C27A4C">
        <w:rPr>
          <w:rFonts w:ascii="ITC Slimbach LT CE Book" w:hAnsi="ITC Slimbach LT CE Book" w:cs="Arial"/>
        </w:rPr>
        <w:t xml:space="preserve">r die </w:t>
      </w:r>
      <w:proofErr w:type="spellStart"/>
      <w:r w:rsidRPr="00C27A4C">
        <w:rPr>
          <w:rFonts w:ascii="ITC Slimbach LT CE Book" w:hAnsi="ITC Slimbach LT CE Book" w:cs="Arial"/>
        </w:rPr>
        <w:t>dreiplus</w:t>
      </w:r>
      <w:proofErr w:type="spellEnd"/>
      <w:r w:rsidRPr="00C27A4C">
        <w:rPr>
          <w:rFonts w:ascii="ITC Slimbach LT CE Book" w:hAnsi="ITC Slimbach LT CE Book" w:cs="Arial"/>
        </w:rPr>
        <w:t xml:space="preserve"> Architekten die </w:t>
      </w:r>
      <w:r w:rsidRPr="00C27A4C">
        <w:rPr>
          <w:rFonts w:ascii="ITC Slimbach LT CE Book" w:hAnsi="ITC Slimbach LT CE Book" w:cs="Arial"/>
        </w:rPr>
        <w:lastRenderedPageBreak/>
        <w:t>Sonderstellung, die eine</w:t>
      </w:r>
      <w:r w:rsidR="009766A9">
        <w:rPr>
          <w:rFonts w:ascii="ITC Slimbach LT CE Book" w:hAnsi="ITC Slimbach LT CE Book" w:cs="Arial"/>
        </w:rPr>
        <w:t xml:space="preserve"> derartige</w:t>
      </w:r>
      <w:r w:rsidRPr="00C27A4C">
        <w:rPr>
          <w:rFonts w:ascii="ITC Slimbach LT CE Book" w:hAnsi="ITC Slimbach LT CE Book" w:cs="Arial"/>
        </w:rPr>
        <w:t xml:space="preserve"> H</w:t>
      </w:r>
      <w:r w:rsidR="00982DF3">
        <w:rPr>
          <w:rFonts w:ascii="ITC Slimbach LT CE Book" w:hAnsi="ITC Slimbach LT CE Book" w:cs="Arial"/>
        </w:rPr>
        <w:t>ü</w:t>
      </w:r>
      <w:r w:rsidRPr="00C27A4C">
        <w:rPr>
          <w:rFonts w:ascii="ITC Slimbach LT CE Book" w:hAnsi="ITC Slimbach LT CE Book" w:cs="Arial"/>
        </w:rPr>
        <w:t>tte in den Bergen mit sich bringt. „An so einem besonderen Ort baut man nicht oft“, beschreibt Hoinkes die Verantwortung. Man soll so wenig wie m</w:t>
      </w:r>
      <w:r w:rsidR="00982DF3">
        <w:rPr>
          <w:rFonts w:ascii="ITC Slimbach LT CE Book" w:hAnsi="ITC Slimbach LT CE Book" w:cs="Arial"/>
        </w:rPr>
        <w:t>ö</w:t>
      </w:r>
      <w:r w:rsidRPr="00C27A4C">
        <w:rPr>
          <w:rFonts w:ascii="ITC Slimbach LT CE Book" w:hAnsi="ITC Slimbach LT CE Book" w:cs="Arial"/>
        </w:rPr>
        <w:t>glich in die Natur eingreifen und das vorgegebene Budget einhalten. „Der Architekt ist nicht der Kostentreiber, wie er oftmals falsch gesehen wird. Er hilft dem Bauherrn, die Funktion umzusetzen“, unterstreicht Hoinkes, der dahingehend ein Umdenken fordert und sich ein neues Selbstverst</w:t>
      </w:r>
      <w:r w:rsidR="00982DF3">
        <w:rPr>
          <w:rFonts w:ascii="ITC Slimbach LT CE Book" w:hAnsi="ITC Slimbach LT CE Book" w:cs="Arial"/>
        </w:rPr>
        <w:t>ä</w:t>
      </w:r>
      <w:r w:rsidRPr="00C27A4C">
        <w:rPr>
          <w:rFonts w:ascii="ITC Slimbach LT CE Book" w:hAnsi="ITC Slimbach LT CE Book" w:cs="Arial"/>
        </w:rPr>
        <w:t>ndnis w</w:t>
      </w:r>
      <w:r w:rsidR="00982DF3">
        <w:rPr>
          <w:rFonts w:ascii="ITC Slimbach LT CE Book" w:hAnsi="ITC Slimbach LT CE Book" w:cs="Arial"/>
        </w:rPr>
        <w:t>ü</w:t>
      </w:r>
      <w:r w:rsidRPr="00C27A4C">
        <w:rPr>
          <w:rFonts w:ascii="ITC Slimbach LT CE Book" w:hAnsi="ITC Slimbach LT CE Book" w:cs="Arial"/>
        </w:rPr>
        <w:t xml:space="preserve">nscht. An diesem arbeiten die beiden Architekten. </w:t>
      </w:r>
    </w:p>
    <w:p w14:paraId="72C9CFF6" w14:textId="4B15FD31" w:rsidR="00681D6D" w:rsidRPr="00681D6D" w:rsidRDefault="00681D6D" w:rsidP="00C27A4C">
      <w:pPr>
        <w:jc w:val="both"/>
        <w:rPr>
          <w:rFonts w:ascii="ITC Slimbach LT CE Book" w:hAnsi="ITC Slimbach LT CE Book" w:cs="Arial"/>
          <w:b/>
          <w:bCs/>
        </w:rPr>
      </w:pPr>
      <w:r w:rsidRPr="00681D6D">
        <w:rPr>
          <w:rFonts w:ascii="ITC Slimbach LT CE Book" w:hAnsi="ITC Slimbach LT CE Book" w:cs="Arial"/>
          <w:b/>
          <w:bCs/>
        </w:rPr>
        <w:t>Das perfekte Zusammenspiel</w:t>
      </w:r>
    </w:p>
    <w:p w14:paraId="2979BE98" w14:textId="5FD37558" w:rsidR="00C27A4C" w:rsidRDefault="00B93730" w:rsidP="00681D6D">
      <w:pPr>
        <w:jc w:val="both"/>
        <w:rPr>
          <w:rFonts w:ascii="ITC Slimbach LT CE Book" w:hAnsi="ITC Slimbach LT CE Book" w:cs="Arial"/>
        </w:rPr>
      </w:pPr>
      <w:r>
        <w:rPr>
          <w:rFonts w:ascii="ITC Slimbach LT CE Book" w:hAnsi="ITC Slimbach LT CE Book" w:cs="Arial"/>
        </w:rPr>
        <w:t>Mit der Umsetzung wurde</w:t>
      </w:r>
      <w:r w:rsidR="00681D6D">
        <w:rPr>
          <w:rFonts w:ascii="ITC Slimbach LT CE Book" w:hAnsi="ITC Slimbach LT CE Book" w:cs="Arial"/>
        </w:rPr>
        <w:t xml:space="preserve"> Stefan Mittersteiner </w:t>
      </w:r>
      <w:r w:rsidR="009766A9">
        <w:rPr>
          <w:rFonts w:ascii="ITC Slimbach LT CE Book" w:hAnsi="ITC Slimbach LT CE Book" w:cs="Arial"/>
        </w:rPr>
        <w:t xml:space="preserve">mit </w:t>
      </w:r>
      <w:r w:rsidR="00681D6D">
        <w:rPr>
          <w:rFonts w:ascii="ITC Slimbach LT CE Book" w:hAnsi="ITC Slimbach LT CE Book" w:cs="Arial"/>
        </w:rPr>
        <w:t>seine</w:t>
      </w:r>
      <w:r w:rsidR="009766A9">
        <w:rPr>
          <w:rFonts w:ascii="ITC Slimbach LT CE Book" w:hAnsi="ITC Slimbach LT CE Book" w:cs="Arial"/>
        </w:rPr>
        <w:t>r</w:t>
      </w:r>
      <w:r w:rsidR="00681D6D">
        <w:rPr>
          <w:rFonts w:ascii="ITC Slimbach LT CE Book" w:hAnsi="ITC Slimbach LT CE Book" w:cs="Arial"/>
        </w:rPr>
        <w:t xml:space="preserve"> </w:t>
      </w:r>
      <w:r>
        <w:rPr>
          <w:rFonts w:ascii="ITC Slimbach LT CE Book" w:hAnsi="ITC Slimbach LT CE Book" w:cs="Arial"/>
        </w:rPr>
        <w:t xml:space="preserve">Firma </w:t>
      </w:r>
      <w:proofErr w:type="spellStart"/>
      <w:r>
        <w:rPr>
          <w:rFonts w:ascii="ITC Slimbach LT CE Book" w:hAnsi="ITC Slimbach LT CE Book" w:cs="Arial"/>
        </w:rPr>
        <w:t>Dachbau</w:t>
      </w:r>
      <w:proofErr w:type="spellEnd"/>
      <w:r>
        <w:rPr>
          <w:rFonts w:ascii="ITC Slimbach LT CE Book" w:hAnsi="ITC Slimbach LT CE Book" w:cs="Arial"/>
        </w:rPr>
        <w:t xml:space="preserve"> Grossi be</w:t>
      </w:r>
      <w:r w:rsidR="00681D6D">
        <w:rPr>
          <w:rFonts w:ascii="ITC Slimbach LT CE Book" w:hAnsi="ITC Slimbach LT CE Book" w:cs="Arial"/>
        </w:rPr>
        <w:t>auftragt</w:t>
      </w:r>
      <w:r>
        <w:rPr>
          <w:rFonts w:ascii="ITC Slimbach LT CE Book" w:hAnsi="ITC Slimbach LT CE Book" w:cs="Arial"/>
        </w:rPr>
        <w:t xml:space="preserve">. </w:t>
      </w:r>
      <w:r w:rsidR="00C27A4C" w:rsidRPr="00C27A4C">
        <w:rPr>
          <w:rFonts w:ascii="ITC Slimbach LT CE Book" w:hAnsi="ITC Slimbach LT CE Book" w:cs="Arial"/>
        </w:rPr>
        <w:t xml:space="preserve">Die Firma Grossi zählt 23 Mitarbeiter und absolviert rund 150 Objekte im Jahr. Die </w:t>
      </w:r>
      <w:proofErr w:type="spellStart"/>
      <w:r w:rsidR="00C27A4C" w:rsidRPr="00C27A4C">
        <w:rPr>
          <w:rFonts w:ascii="ITC Slimbach LT CE Book" w:hAnsi="ITC Slimbach LT CE Book" w:cs="Arial"/>
        </w:rPr>
        <w:t>Seet</w:t>
      </w:r>
      <w:r w:rsidR="009766A9">
        <w:rPr>
          <w:rFonts w:ascii="ITC Slimbach LT CE Book" w:hAnsi="ITC Slimbach LT CE Book" w:cs="Arial"/>
        </w:rPr>
        <w:t>h</w:t>
      </w:r>
      <w:r w:rsidR="00C27A4C" w:rsidRPr="00C27A4C">
        <w:rPr>
          <w:rFonts w:ascii="ITC Slimbach LT CE Book" w:hAnsi="ITC Slimbach LT CE Book" w:cs="Arial"/>
        </w:rPr>
        <w:t>alerhütte</w:t>
      </w:r>
      <w:proofErr w:type="spellEnd"/>
      <w:r w:rsidR="00C27A4C" w:rsidRPr="00C27A4C">
        <w:rPr>
          <w:rFonts w:ascii="ITC Slimbach LT CE Book" w:hAnsi="ITC Slimbach LT CE Book" w:cs="Arial"/>
        </w:rPr>
        <w:t xml:space="preserve"> am Dachstein war für </w:t>
      </w:r>
      <w:r w:rsidR="00681D6D">
        <w:rPr>
          <w:rFonts w:ascii="ITC Slimbach LT CE Book" w:hAnsi="ITC Slimbach LT CE Book" w:cs="Arial"/>
        </w:rPr>
        <w:t xml:space="preserve">Stefan Mittersteiner </w:t>
      </w:r>
      <w:r w:rsidR="00C27A4C" w:rsidRPr="00C27A4C">
        <w:rPr>
          <w:rFonts w:ascii="ITC Slimbach LT CE Book" w:hAnsi="ITC Slimbach LT CE Book" w:cs="Arial"/>
        </w:rPr>
        <w:t>keine alltägliche Aufgabe. Die Zusammenarbeit</w:t>
      </w:r>
      <w:r w:rsidR="00681D6D">
        <w:rPr>
          <w:rFonts w:ascii="ITC Slimbach LT CE Book" w:hAnsi="ITC Slimbach LT CE Book" w:cs="Arial"/>
        </w:rPr>
        <w:t xml:space="preserve"> und </w:t>
      </w:r>
      <w:r w:rsidR="00C27A4C" w:rsidRPr="00C27A4C">
        <w:rPr>
          <w:rFonts w:ascii="ITC Slimbach LT CE Book" w:hAnsi="ITC Slimbach LT CE Book" w:cs="Arial"/>
        </w:rPr>
        <w:t>das perfekte Zusammenspiel der Gewerke war ein wichtiger Faktor während der Bauphase</w:t>
      </w:r>
      <w:r w:rsidR="00681D6D">
        <w:rPr>
          <w:rFonts w:ascii="ITC Slimbach LT CE Book" w:hAnsi="ITC Slimbach LT CE Book" w:cs="Arial"/>
        </w:rPr>
        <w:t xml:space="preserve"> auf dem Berg</w:t>
      </w:r>
      <w:r w:rsidR="00C27A4C" w:rsidRPr="00C27A4C">
        <w:rPr>
          <w:rFonts w:ascii="ITC Slimbach LT CE Book" w:hAnsi="ITC Slimbach LT CE Book" w:cs="Arial"/>
        </w:rPr>
        <w:t>. Der Platz am kleinen Plateau ist begrenzt, die Vorgaben des Bauherrn und der Architekten streng</w:t>
      </w:r>
      <w:r w:rsidR="009766A9">
        <w:rPr>
          <w:rFonts w:ascii="ITC Slimbach LT CE Book" w:hAnsi="ITC Slimbach LT CE Book" w:cs="Arial"/>
        </w:rPr>
        <w:t>,</w:t>
      </w:r>
      <w:r w:rsidR="00C27A4C" w:rsidRPr="00C27A4C">
        <w:rPr>
          <w:rFonts w:ascii="ITC Slimbach LT CE Book" w:hAnsi="ITC Slimbach LT CE Book" w:cs="Arial"/>
        </w:rPr>
        <w:t xml:space="preserve"> und die Wetterbedingungen sind hoch oben am Gletscher des Dachsteins nicht immer einladend</w:t>
      </w:r>
      <w:r w:rsidR="00681D6D">
        <w:rPr>
          <w:rFonts w:ascii="ITC Slimbach LT CE Book" w:hAnsi="ITC Slimbach LT CE Book" w:cs="Arial"/>
        </w:rPr>
        <w:t xml:space="preserve">. </w:t>
      </w:r>
      <w:r w:rsidR="00C27A4C" w:rsidRPr="00C27A4C">
        <w:rPr>
          <w:rFonts w:ascii="ITC Slimbach LT CE Book" w:hAnsi="ITC Slimbach LT CE Book" w:cs="Arial"/>
        </w:rPr>
        <w:t>„Wir mussten viel miteinander reden und Detailfragen, die kurzfristig auftauchen, schnell lösen“, erzählt der Handwerker von den Arbeitsbedingungen. Zwei bis fünf seiner Mitarbeiter haben in den Sommermonaten jeden Tag an dem Objekt gearbeitet. „Wir hatten da oben eine kleine Werkstatt eingerichtet“, berichtet Mittersteiner. Die meisten Aufgaben wurden allerdings im Tal erledigt und das fertige Material dann mit Hubschrauber und via Seilbahn auf den Berg gebracht. „Die Vorbereitung war die große Herausforderung“, betont der erfahrene Handwerker</w:t>
      </w:r>
      <w:r w:rsidR="00681D6D">
        <w:rPr>
          <w:rFonts w:ascii="ITC Slimbach LT CE Book" w:hAnsi="ITC Slimbach LT CE Book" w:cs="Arial"/>
        </w:rPr>
        <w:t xml:space="preserve">. </w:t>
      </w:r>
    </w:p>
    <w:p w14:paraId="56121F34" w14:textId="77777777" w:rsidR="00681D6D" w:rsidRDefault="00681D6D" w:rsidP="00681D6D">
      <w:pPr>
        <w:jc w:val="both"/>
        <w:rPr>
          <w:rFonts w:ascii="ITC Slimbach LT CE Book" w:hAnsi="ITC Slimbach LT CE Book" w:cs="Arial"/>
        </w:rPr>
      </w:pPr>
    </w:p>
    <w:p w14:paraId="72A77D41" w14:textId="6366BDA9" w:rsidR="001C3990" w:rsidRDefault="001C3990" w:rsidP="001C3BAA">
      <w:pPr>
        <w:spacing w:after="0"/>
        <w:rPr>
          <w:rFonts w:ascii="ITC Slimbach LT CE Book" w:hAnsi="ITC Slimbach LT CE Book" w:cs="Arial"/>
        </w:rPr>
      </w:pPr>
      <w:r w:rsidRPr="00870F91">
        <w:rPr>
          <w:rFonts w:ascii="ITC Slimbach LT CE Book" w:hAnsi="ITC Slimbach LT CE Book" w:cs="Arial"/>
        </w:rPr>
        <w:t>Material:</w:t>
      </w:r>
      <w:r w:rsidRPr="00870F91">
        <w:rPr>
          <w:rFonts w:ascii="ITC Slimbach LT CE Book" w:hAnsi="ITC Slimbach LT CE Book" w:cs="Arial"/>
        </w:rPr>
        <w:br/>
      </w:r>
      <w:r w:rsidR="00B93730">
        <w:rPr>
          <w:rFonts w:ascii="ITC Slimbach LT CE Book" w:hAnsi="ITC Slimbach LT CE Book" w:cs="Arial"/>
        </w:rPr>
        <w:t>Prefa Dach- und Fassadenpaneel FX.12</w:t>
      </w:r>
    </w:p>
    <w:p w14:paraId="7786F374" w14:textId="48C819ED" w:rsidR="00B93730" w:rsidRPr="00870F91" w:rsidRDefault="00B93730" w:rsidP="001C3BAA">
      <w:pPr>
        <w:spacing w:after="0"/>
        <w:rPr>
          <w:rFonts w:ascii="ITC Slimbach LT CE Book" w:hAnsi="ITC Slimbach LT CE Book" w:cs="Arial"/>
        </w:rPr>
      </w:pPr>
      <w:r>
        <w:rPr>
          <w:rFonts w:ascii="ITC Slimbach LT CE Book" w:hAnsi="ITC Slimbach LT CE Book" w:cs="Arial"/>
        </w:rPr>
        <w:t>P.10 Steingrau</w:t>
      </w:r>
    </w:p>
    <w:p w14:paraId="1E7D089F" w14:textId="77777777" w:rsidR="001C3990" w:rsidRPr="00870F91" w:rsidRDefault="001C3990" w:rsidP="001C3990">
      <w:pPr>
        <w:rPr>
          <w:rFonts w:ascii="ITC Slimbach LT CE Book" w:hAnsi="ITC Slimbach LT CE Book" w:cs="Arial"/>
          <w:lang w:val="de-AT"/>
        </w:rPr>
      </w:pPr>
    </w:p>
    <w:p w14:paraId="3DC085B7" w14:textId="77777777" w:rsidR="001C3990" w:rsidRPr="00870F91" w:rsidRDefault="001C3990" w:rsidP="001C3990">
      <w:pPr>
        <w:spacing w:after="0" w:line="312" w:lineRule="auto"/>
        <w:jc w:val="both"/>
        <w:rPr>
          <w:rFonts w:ascii="ITC Slimbach LT CE Book" w:hAnsi="ITC Slimbach LT CE Book" w:cs="Arial"/>
          <w:lang w:val="de-AT"/>
        </w:rPr>
      </w:pPr>
      <w:r w:rsidRPr="00870F91">
        <w:rPr>
          <w:rFonts w:ascii="ITC Slimbach LT CE Book" w:hAnsi="ITC Slimbach LT CE Book" w:cs="Arial"/>
          <w:lang w:val="de-AT"/>
        </w:rPr>
        <w:t>Prefa im Überblick: Die Prefa Aluminiumprodukte GmbH ist europaweit seit über 70 Jahren mit der Entwicklung, Produktion und Vermarktung von Dach- und Fassadensystemen aus Aluminium erfolgreich. Insgesamt beschäftigt die Prefa Gruppe rund 500 Mitarbeiter. Die Produktion der über 5.000 hochwertigen Produkte erfolgt ausschließlich in Österreich und Deutschland. Prefa ist Teil der Unternehmensgruppe des Industriellen Dr. Cornelius Grupp, die weltweit über 8.000 Mitarbeiter in über 40 Produktionsstandorten beschäftigt.</w:t>
      </w:r>
    </w:p>
    <w:p w14:paraId="1DD6A209" w14:textId="77777777" w:rsidR="001C3990" w:rsidRPr="00870F91" w:rsidRDefault="001C3990" w:rsidP="001C3990">
      <w:pPr>
        <w:spacing w:after="0" w:line="312" w:lineRule="auto"/>
        <w:jc w:val="both"/>
        <w:rPr>
          <w:rFonts w:ascii="ITC Slimbach LT CE Book" w:hAnsi="ITC Slimbach LT CE Book" w:cs="Arial"/>
          <w:sz w:val="24"/>
          <w:lang w:val="de-AT"/>
        </w:rPr>
      </w:pPr>
    </w:p>
    <w:p w14:paraId="4E1303F7" w14:textId="77777777" w:rsidR="001C3990" w:rsidRPr="00870F91" w:rsidRDefault="001C3990" w:rsidP="001C3990">
      <w:pPr>
        <w:spacing w:after="0" w:line="312" w:lineRule="auto"/>
        <w:jc w:val="both"/>
        <w:rPr>
          <w:rFonts w:ascii="ITC Slimbach LT CE Book" w:hAnsi="ITC Slimbach LT CE Book" w:cs="Arial"/>
          <w:sz w:val="16"/>
          <w:szCs w:val="16"/>
          <w:lang w:val="pt-PT"/>
        </w:rPr>
      </w:pPr>
      <w:r w:rsidRPr="00870F91">
        <w:rPr>
          <w:rFonts w:ascii="ITC Slimbach LT CE Book" w:hAnsi="ITC Slimbach LT CE Book" w:cs="Arial"/>
          <w:sz w:val="16"/>
          <w:szCs w:val="16"/>
          <w:lang w:val="pt-PT"/>
        </w:rPr>
        <w:t>Fotocredit: PREFA | Croce &amp; Wir</w:t>
      </w:r>
    </w:p>
    <w:p w14:paraId="4A8C0C9F" w14:textId="77777777" w:rsidR="001C3990" w:rsidRPr="00870F91" w:rsidRDefault="001C3990" w:rsidP="001C3990">
      <w:pPr>
        <w:spacing w:after="0" w:line="312" w:lineRule="auto"/>
        <w:jc w:val="both"/>
        <w:rPr>
          <w:rFonts w:ascii="ITC Slimbach LT CE Book" w:hAnsi="ITC Slimbach LT CE Book" w:cs="Arial"/>
          <w:sz w:val="16"/>
          <w:szCs w:val="16"/>
          <w:lang w:val="pt-PT"/>
        </w:rPr>
      </w:pPr>
    </w:p>
    <w:p w14:paraId="48AA5D2D" w14:textId="77777777" w:rsidR="00CA0138" w:rsidRPr="00870F91" w:rsidRDefault="00CA0138" w:rsidP="00CA0138">
      <w:pPr>
        <w:spacing w:after="0" w:line="312" w:lineRule="auto"/>
        <w:jc w:val="both"/>
        <w:rPr>
          <w:rFonts w:ascii="ITC Slimbach LT CE Book" w:hAnsi="ITC Slimbach LT CE Book" w:cs="Arial"/>
          <w:sz w:val="16"/>
          <w:szCs w:val="16"/>
        </w:rPr>
      </w:pPr>
      <w:bookmarkStart w:id="6" w:name="OLE_LINK1"/>
      <w:bookmarkStart w:id="7" w:name="OLE_LINK2"/>
      <w:bookmarkStart w:id="8" w:name="OLE_LINK3"/>
      <w:bookmarkStart w:id="9" w:name="OLE_LINK4"/>
      <w:bookmarkEnd w:id="2"/>
      <w:bookmarkEnd w:id="3"/>
      <w:bookmarkEnd w:id="4"/>
      <w:bookmarkEnd w:id="5"/>
    </w:p>
    <w:p w14:paraId="4AC55EDD" w14:textId="77777777" w:rsidR="00CA0138" w:rsidRPr="00870F91" w:rsidRDefault="00CA0138" w:rsidP="00CA0138">
      <w:pPr>
        <w:spacing w:after="0"/>
        <w:rPr>
          <w:rFonts w:ascii="ITC Slimbach LT CE Book" w:hAnsi="ITC Slimbach LT CE Book" w:cs="Arial"/>
          <w:b/>
          <w:bCs/>
          <w:u w:val="single"/>
        </w:rPr>
      </w:pPr>
      <w:bookmarkStart w:id="10" w:name="OLE_LINK32"/>
      <w:bookmarkStart w:id="11" w:name="OLE_LINK33"/>
      <w:bookmarkStart w:id="12" w:name="OLE_LINK36"/>
      <w:r w:rsidRPr="00870F91">
        <w:rPr>
          <w:rFonts w:ascii="ITC Slimbach LT CE Book" w:hAnsi="ITC Slimbach LT CE Book" w:cs="Arial"/>
          <w:b/>
          <w:bCs/>
          <w:u w:val="single"/>
        </w:rPr>
        <w:t>Presseinformationen international:</w:t>
      </w:r>
    </w:p>
    <w:p w14:paraId="78C0A8AB" w14:textId="77777777" w:rsidR="0063293A" w:rsidRPr="00870F91" w:rsidRDefault="0063293A" w:rsidP="0063293A">
      <w:pPr>
        <w:spacing w:after="0"/>
        <w:rPr>
          <w:rFonts w:ascii="ITC Slimbach LT CE Book" w:hAnsi="ITC Slimbach LT CE Book" w:cs="Arial"/>
          <w:bCs/>
        </w:rPr>
      </w:pPr>
      <w:r w:rsidRPr="00870F91">
        <w:rPr>
          <w:rFonts w:ascii="ITC Slimbach LT CE Book" w:hAnsi="ITC Slimbach LT CE Book" w:cs="Arial"/>
          <w:bCs/>
        </w:rPr>
        <w:t>Mag. (FH) Jürgen Jungmair, MSc.</w:t>
      </w:r>
    </w:p>
    <w:p w14:paraId="5BD778F3" w14:textId="77777777" w:rsidR="00CA0138" w:rsidRPr="00870F91" w:rsidRDefault="00CA0138" w:rsidP="00CA0138">
      <w:pPr>
        <w:spacing w:after="0"/>
        <w:rPr>
          <w:rFonts w:ascii="ITC Slimbach LT CE Book" w:hAnsi="ITC Slimbach LT CE Book" w:cs="Arial"/>
          <w:bCs/>
        </w:rPr>
      </w:pPr>
      <w:r w:rsidRPr="00870F91">
        <w:rPr>
          <w:rFonts w:ascii="ITC Slimbach LT CE Book" w:hAnsi="ITC Slimbach LT CE Book" w:cs="Arial"/>
          <w:bCs/>
        </w:rPr>
        <w:t>Leitung Marketing International</w:t>
      </w:r>
    </w:p>
    <w:p w14:paraId="7447EB40" w14:textId="77777777" w:rsidR="00CA0138" w:rsidRPr="00870F91" w:rsidRDefault="00CA0138" w:rsidP="00CA0138">
      <w:pPr>
        <w:spacing w:after="0"/>
        <w:rPr>
          <w:rFonts w:ascii="ITC Slimbach LT CE Book" w:hAnsi="ITC Slimbach LT CE Book" w:cs="Arial"/>
          <w:bCs/>
        </w:rPr>
      </w:pPr>
      <w:r w:rsidRPr="00870F91">
        <w:rPr>
          <w:rFonts w:ascii="ITC Slimbach LT CE Book" w:hAnsi="ITC Slimbach LT CE Book" w:cs="Arial"/>
          <w:bCs/>
        </w:rPr>
        <w:t>PREFA Aluminiumprodukte GmbH</w:t>
      </w:r>
    </w:p>
    <w:p w14:paraId="0618E273" w14:textId="77777777" w:rsidR="00CA0138" w:rsidRPr="00870F91" w:rsidRDefault="00CA0138" w:rsidP="00CA0138">
      <w:pPr>
        <w:spacing w:after="0"/>
        <w:rPr>
          <w:rFonts w:ascii="ITC Slimbach LT CE Book" w:hAnsi="ITC Slimbach LT CE Book" w:cs="Arial"/>
          <w:bCs/>
        </w:rPr>
      </w:pPr>
      <w:r w:rsidRPr="00870F91">
        <w:rPr>
          <w:rFonts w:ascii="ITC Slimbach LT CE Book" w:hAnsi="ITC Slimbach LT CE Book" w:cs="Arial"/>
          <w:bCs/>
        </w:rPr>
        <w:t>Werkstraße 1, A-3182 Marktl/Lilienfeld</w:t>
      </w:r>
    </w:p>
    <w:p w14:paraId="03B41459" w14:textId="77777777" w:rsidR="00CA0138" w:rsidRPr="00870F91" w:rsidRDefault="00CA0138" w:rsidP="00CA0138">
      <w:pPr>
        <w:spacing w:after="0"/>
        <w:rPr>
          <w:rFonts w:ascii="ITC Slimbach LT CE Book" w:hAnsi="ITC Slimbach LT CE Book" w:cs="Arial"/>
          <w:bCs/>
        </w:rPr>
      </w:pPr>
      <w:bookmarkStart w:id="13" w:name="OLE_LINK28"/>
      <w:bookmarkStart w:id="14" w:name="OLE_LINK29"/>
      <w:r w:rsidRPr="00870F91">
        <w:rPr>
          <w:rFonts w:ascii="ITC Slimbach LT CE Book" w:hAnsi="ITC Slimbach LT CE Book" w:cs="Arial"/>
          <w:bCs/>
        </w:rPr>
        <w:t>T: +43 2762 502-801</w:t>
      </w:r>
    </w:p>
    <w:p w14:paraId="2E7D4125" w14:textId="77777777" w:rsidR="00CA0138" w:rsidRPr="00870F91" w:rsidRDefault="00CA0138" w:rsidP="00CA0138">
      <w:pPr>
        <w:spacing w:after="0"/>
        <w:rPr>
          <w:rFonts w:ascii="ITC Slimbach LT CE Book" w:hAnsi="ITC Slimbach LT CE Book" w:cs="Arial"/>
          <w:bCs/>
        </w:rPr>
      </w:pPr>
      <w:r w:rsidRPr="00870F91">
        <w:rPr>
          <w:rFonts w:ascii="ITC Slimbach LT CE Book" w:hAnsi="ITC Slimbach LT CE Book" w:cs="Arial"/>
          <w:bCs/>
        </w:rPr>
        <w:t>M: +43 664 965 46 70</w:t>
      </w:r>
    </w:p>
    <w:bookmarkEnd w:id="13"/>
    <w:bookmarkEnd w:id="14"/>
    <w:p w14:paraId="163905BB" w14:textId="77777777" w:rsidR="00CA0138" w:rsidRPr="00870F91" w:rsidRDefault="00CA0138" w:rsidP="00CA0138">
      <w:pPr>
        <w:spacing w:after="0"/>
        <w:rPr>
          <w:rFonts w:ascii="ITC Slimbach LT CE Book" w:hAnsi="ITC Slimbach LT CE Book" w:cs="Arial"/>
          <w:bCs/>
        </w:rPr>
      </w:pPr>
      <w:r w:rsidRPr="00870F91">
        <w:rPr>
          <w:rFonts w:ascii="ITC Slimbach LT CE Book" w:hAnsi="ITC Slimbach LT CE Book" w:cs="Arial"/>
          <w:bCs/>
        </w:rPr>
        <w:t>E: juergen.jungmair@prefa.com</w:t>
      </w:r>
    </w:p>
    <w:p w14:paraId="249D8FE2" w14:textId="77777777" w:rsidR="00CA0138" w:rsidRPr="00870F91" w:rsidRDefault="007A5037" w:rsidP="00CA0138">
      <w:pPr>
        <w:rPr>
          <w:rStyle w:val="Hyperlink"/>
          <w:rFonts w:ascii="ITC Slimbach LT CE Book" w:hAnsi="ITC Slimbach LT CE Book" w:cs="Arial"/>
          <w:bCs/>
        </w:rPr>
      </w:pPr>
      <w:hyperlink r:id="rId10" w:history="1">
        <w:r w:rsidR="00CA0138" w:rsidRPr="00870F91">
          <w:rPr>
            <w:rStyle w:val="Hyperlink"/>
            <w:rFonts w:ascii="ITC Slimbach LT CE Book" w:hAnsi="ITC Slimbach LT CE Book" w:cs="Arial"/>
            <w:bCs/>
          </w:rPr>
          <w:t>https://www.prefa.at/</w:t>
        </w:r>
      </w:hyperlink>
    </w:p>
    <w:p w14:paraId="4BA58660" w14:textId="77777777" w:rsidR="00CA0138" w:rsidRPr="00870F91" w:rsidRDefault="00CA0138" w:rsidP="00CA0138">
      <w:pPr>
        <w:spacing w:after="0"/>
        <w:rPr>
          <w:rFonts w:ascii="ITC Slimbach LT CE Book" w:hAnsi="ITC Slimbach LT CE Book" w:cs="Arial"/>
          <w:b/>
          <w:bCs/>
          <w:u w:val="single"/>
        </w:rPr>
      </w:pPr>
      <w:r w:rsidRPr="00870F91">
        <w:rPr>
          <w:rFonts w:ascii="ITC Slimbach LT CE Book" w:hAnsi="ITC Slimbach LT CE Book" w:cs="Arial"/>
          <w:b/>
          <w:bCs/>
          <w:u w:val="single"/>
        </w:rPr>
        <w:t>Presseinformationen Deutschland:</w:t>
      </w:r>
    </w:p>
    <w:p w14:paraId="2820F056" w14:textId="77777777" w:rsidR="00CA0138" w:rsidRPr="00870F91" w:rsidRDefault="00CA0138" w:rsidP="00CA0138">
      <w:pPr>
        <w:spacing w:after="0"/>
        <w:rPr>
          <w:rFonts w:ascii="ITC Slimbach LT CE Book" w:hAnsi="ITC Slimbach LT CE Book" w:cs="Arial"/>
          <w:bCs/>
        </w:rPr>
      </w:pPr>
      <w:r w:rsidRPr="00870F91">
        <w:rPr>
          <w:rFonts w:ascii="ITC Slimbach LT CE Book" w:hAnsi="ITC Slimbach LT CE Book" w:cs="Arial"/>
          <w:bCs/>
        </w:rPr>
        <w:t>Alexandra Bendel-Doell</w:t>
      </w:r>
    </w:p>
    <w:p w14:paraId="12B0D675" w14:textId="77777777" w:rsidR="00CA0138" w:rsidRPr="00870F91" w:rsidRDefault="00CA0138" w:rsidP="00CA0138">
      <w:pPr>
        <w:spacing w:after="0"/>
        <w:rPr>
          <w:rFonts w:ascii="ITC Slimbach LT CE Book" w:hAnsi="ITC Slimbach LT CE Book" w:cs="Arial"/>
          <w:bCs/>
        </w:rPr>
      </w:pPr>
      <w:r w:rsidRPr="00870F91">
        <w:rPr>
          <w:rFonts w:ascii="ITC Slimbach LT CE Book" w:hAnsi="ITC Slimbach LT CE Book" w:cs="Arial"/>
          <w:bCs/>
        </w:rPr>
        <w:t>Leitung Marketing</w:t>
      </w:r>
    </w:p>
    <w:p w14:paraId="251FF75C" w14:textId="70F424CB" w:rsidR="00CA0138" w:rsidRPr="00870F91" w:rsidRDefault="00CA0138" w:rsidP="00CA0138">
      <w:pPr>
        <w:spacing w:after="0"/>
        <w:rPr>
          <w:rFonts w:ascii="ITC Slimbach LT CE Book" w:hAnsi="ITC Slimbach LT CE Book" w:cs="Arial"/>
          <w:bCs/>
        </w:rPr>
      </w:pPr>
      <w:r w:rsidRPr="00870F91">
        <w:rPr>
          <w:rFonts w:ascii="ITC Slimbach LT CE Book" w:hAnsi="ITC Slimbach LT CE Book" w:cs="Arial"/>
          <w:bCs/>
        </w:rPr>
        <w:t>PREFA GmbH Alu-D</w:t>
      </w:r>
      <w:r w:rsidR="00495142" w:rsidRPr="00870F91">
        <w:rPr>
          <w:rFonts w:ascii="ITC Slimbach LT CE Book" w:hAnsi="ITC Slimbach LT CE Book" w:cs="Arial"/>
          <w:bCs/>
        </w:rPr>
        <w:t>ä</w:t>
      </w:r>
      <w:r w:rsidRPr="00870F91">
        <w:rPr>
          <w:rFonts w:ascii="ITC Slimbach LT CE Book" w:hAnsi="ITC Slimbach LT CE Book" w:cs="Arial"/>
          <w:bCs/>
        </w:rPr>
        <w:t>cher und -Fassaden</w:t>
      </w:r>
    </w:p>
    <w:p w14:paraId="56614861" w14:textId="77777777" w:rsidR="00CA0138" w:rsidRPr="00870F91" w:rsidRDefault="00CA0138" w:rsidP="00CA0138">
      <w:pPr>
        <w:spacing w:after="0"/>
        <w:rPr>
          <w:rFonts w:ascii="ITC Slimbach LT CE Book" w:hAnsi="ITC Slimbach LT CE Book" w:cs="Arial"/>
          <w:bCs/>
        </w:rPr>
      </w:pPr>
      <w:bookmarkStart w:id="15" w:name="OLE_LINK30"/>
      <w:bookmarkStart w:id="16" w:name="OLE_LINK31"/>
      <w:r w:rsidRPr="00870F91">
        <w:rPr>
          <w:rFonts w:ascii="ITC Slimbach LT CE Book" w:hAnsi="ITC Slimbach LT CE Book" w:cs="Arial"/>
          <w:bCs/>
        </w:rPr>
        <w:t>Aluminiumstraße 2, D-98634 Wasungen</w:t>
      </w:r>
    </w:p>
    <w:p w14:paraId="6D22A7C6" w14:textId="77777777" w:rsidR="00CA0138" w:rsidRPr="00870F91" w:rsidRDefault="00CA0138" w:rsidP="00CA0138">
      <w:pPr>
        <w:spacing w:after="0"/>
        <w:rPr>
          <w:rFonts w:ascii="ITC Slimbach LT CE Book" w:hAnsi="ITC Slimbach LT CE Book" w:cs="Arial"/>
          <w:bCs/>
        </w:rPr>
      </w:pPr>
      <w:r w:rsidRPr="00870F91">
        <w:rPr>
          <w:rFonts w:ascii="ITC Slimbach LT CE Book" w:hAnsi="ITC Slimbach LT CE Book" w:cs="Arial"/>
          <w:bCs/>
        </w:rPr>
        <w:t>T: +49 36941 785 10</w:t>
      </w:r>
    </w:p>
    <w:bookmarkEnd w:id="15"/>
    <w:bookmarkEnd w:id="16"/>
    <w:p w14:paraId="658B3E67" w14:textId="77777777" w:rsidR="00CA0138" w:rsidRPr="00870F91" w:rsidRDefault="00CA0138" w:rsidP="00CA0138">
      <w:pPr>
        <w:spacing w:after="0"/>
        <w:rPr>
          <w:rFonts w:ascii="ITC Slimbach LT CE Book" w:hAnsi="ITC Slimbach LT CE Book" w:cs="Arial"/>
          <w:bCs/>
        </w:rPr>
      </w:pPr>
      <w:r w:rsidRPr="00870F91">
        <w:rPr>
          <w:rFonts w:ascii="ITC Slimbach LT CE Book" w:hAnsi="ITC Slimbach LT CE Book" w:cs="Arial"/>
          <w:bCs/>
        </w:rPr>
        <w:t>E: alexandra.bendel-doell@prefa.com</w:t>
      </w:r>
    </w:p>
    <w:p w14:paraId="29E5EFC7" w14:textId="77777777" w:rsidR="00CA0138" w:rsidRPr="00870F91" w:rsidRDefault="007A5037" w:rsidP="00D958F4">
      <w:pPr>
        <w:rPr>
          <w:rStyle w:val="Hyperlink"/>
          <w:rFonts w:ascii="ITC Slimbach LT CE Book" w:hAnsi="ITC Slimbach LT CE Book" w:cs="Arial"/>
          <w:bCs/>
        </w:rPr>
      </w:pPr>
      <w:hyperlink r:id="rId11" w:history="1">
        <w:r w:rsidR="00CA0138" w:rsidRPr="00870F91">
          <w:rPr>
            <w:rStyle w:val="Hyperlink"/>
            <w:rFonts w:ascii="ITC Slimbach LT CE Book" w:hAnsi="ITC Slimbach LT CE Book" w:cs="Arial"/>
            <w:bCs/>
          </w:rPr>
          <w:t>https://www.prefa.de/</w:t>
        </w:r>
      </w:hyperlink>
    </w:p>
    <w:bookmarkEnd w:id="0"/>
    <w:bookmarkEnd w:id="1"/>
    <w:bookmarkEnd w:id="6"/>
    <w:bookmarkEnd w:id="7"/>
    <w:bookmarkEnd w:id="8"/>
    <w:bookmarkEnd w:id="9"/>
    <w:bookmarkEnd w:id="10"/>
    <w:bookmarkEnd w:id="11"/>
    <w:bookmarkEnd w:id="12"/>
    <w:p w14:paraId="4F855263" w14:textId="77777777" w:rsidR="00311B50" w:rsidRPr="00870F91" w:rsidRDefault="00311B50" w:rsidP="00C51728">
      <w:pPr>
        <w:rPr>
          <w:rFonts w:ascii="ITC Slimbach LT CE Book" w:hAnsi="ITC Slimbach LT CE Book" w:cs="Arial"/>
          <w:sz w:val="16"/>
          <w:szCs w:val="16"/>
        </w:rPr>
      </w:pPr>
    </w:p>
    <w:sectPr w:rsidR="00311B50" w:rsidRPr="00870F91" w:rsidSect="003C57D6">
      <w:headerReference w:type="defaul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27FECB" w14:textId="77777777" w:rsidR="007A5037" w:rsidRDefault="007A5037" w:rsidP="006F2311">
      <w:pPr>
        <w:spacing w:after="0" w:line="240" w:lineRule="auto"/>
      </w:pPr>
      <w:r>
        <w:separator/>
      </w:r>
    </w:p>
  </w:endnote>
  <w:endnote w:type="continuationSeparator" w:id="0">
    <w:p w14:paraId="036DF48D" w14:textId="77777777" w:rsidR="007A5037" w:rsidRDefault="007A5037" w:rsidP="006F23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ITC Slimbach LT CE Book">
    <w:panose1 w:val="020B0604020202020204"/>
    <w:charset w:val="00"/>
    <w:family w:val="auto"/>
    <w:notTrueType/>
    <w:pitch w:val="variable"/>
    <w:sig w:usb0="800000AF" w:usb1="5000204A"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5C5F3A" w14:textId="77777777" w:rsidR="007A5037" w:rsidRDefault="007A5037" w:rsidP="006F2311">
      <w:pPr>
        <w:spacing w:after="0" w:line="240" w:lineRule="auto"/>
      </w:pPr>
      <w:r>
        <w:separator/>
      </w:r>
    </w:p>
  </w:footnote>
  <w:footnote w:type="continuationSeparator" w:id="0">
    <w:p w14:paraId="1E294EDE" w14:textId="77777777" w:rsidR="007A5037" w:rsidRDefault="007A5037" w:rsidP="006F23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9F2146" w14:textId="02BCD772" w:rsidR="00A25C09" w:rsidRDefault="0063293A">
    <w:pPr>
      <w:pStyle w:val="Kopfzeile"/>
    </w:pPr>
    <w:r w:rsidRPr="0063293A">
      <w:rPr>
        <w:noProof/>
        <w:lang w:val="de-AT" w:eastAsia="de-AT"/>
      </w:rPr>
      <w:drawing>
        <wp:inline distT="0" distB="0" distL="0" distR="0" wp14:anchorId="7CCE666B" wp14:editId="3B738745">
          <wp:extent cx="3038475" cy="674720"/>
          <wp:effectExtent l="0" t="0" r="0" b="0"/>
          <wp:docPr id="2" name="Grafik 2" descr="G:\Prefa\PMW\300_PREFA\Logos\Logos\Prefa\ab2019\01_PREFA_Logo_Claim_Long\01_PREFA_Logo_Claim_Long_DE\PREFA_Logo_Claim_Long_DE_Horizontal\PREFA_Logo_Claim_Long_DE_H_Positive\PREFA_Logo_ClaimLong_DE_CMYK_Positive_H\PREFA_Logo_ClaimLong_DE_CMYK_Positive_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Prefa\PMW\300_PREFA\Logos\Logos\Prefa\ab2019\01_PREFA_Logo_Claim_Long\01_PREFA_Logo_Claim_Long_DE\PREFA_Logo_Claim_Long_DE_Horizontal\PREFA_Logo_Claim_Long_DE_H_Positive\PREFA_Logo_ClaimLong_DE_CMYK_Positive_H\PREFA_Logo_ClaimLong_DE_CMYK_Positive_H.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2033" cy="682172"/>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activeWritingStyle w:appName="MSWord" w:lang="en-GB" w:vendorID="64" w:dllVersion="6" w:nlCheck="1" w:checkStyle="1"/>
  <w:activeWritingStyle w:appName="MSWord" w:lang="de-AT" w:vendorID="64" w:dllVersion="6" w:nlCheck="1" w:checkStyle="0"/>
  <w:activeWritingStyle w:appName="MSWord" w:lang="de-DE" w:vendorID="64" w:dllVersion="6" w:nlCheck="1" w:checkStyle="0"/>
  <w:activeWritingStyle w:appName="MSWord" w:lang="pt-PT" w:vendorID="64" w:dllVersion="6" w:nlCheck="1" w:checkStyle="0"/>
  <w:activeWritingStyle w:appName="MSWord" w:lang="en-US" w:vendorID="64" w:dllVersion="6" w:nlCheck="1" w:checkStyle="1"/>
  <w:activeWritingStyle w:appName="MSWord" w:lang="de-AT" w:vendorID="64" w:dllVersion="0" w:nlCheck="1" w:checkStyle="0"/>
  <w:activeWritingStyle w:appName="MSWord" w:lang="de-DE" w:vendorID="64" w:dllVersion="0" w:nlCheck="1" w:checkStyle="0"/>
  <w:activeWritingStyle w:appName="MSWord" w:lang="en-US" w:vendorID="64" w:dllVersion="0" w:nlCheck="1" w:checkStyle="0"/>
  <w:activeWritingStyle w:appName="MSWord" w:lang="de-DE" w:vendorID="64" w:dllVersion="4096" w:nlCheck="1" w:checkStyle="0"/>
  <w:activeWritingStyle w:appName="MSWord" w:lang="de-AT" w:vendorID="64" w:dllVersion="4096" w:nlCheck="1" w:checkStyle="0"/>
  <w:activeWritingStyle w:appName="MSWord" w:lang="pt-PT" w:vendorID="64" w:dllVersion="4096" w:nlCheck="1" w:checkStyle="0"/>
  <w:activeWritingStyle w:appName="MSWord" w:lang="en-US" w:vendorID="64" w:dllVersion="4096" w:nlCheck="1" w:checkStyle="0"/>
  <w:activeWritingStyle w:appName="MSWord" w:lang="da-DK" w:vendorID="64" w:dllVersion="4096" w:nlCheck="1" w:checkStyle="0"/>
  <w:activeWritingStyle w:appName="MSWord" w:lang="fr-FR" w:vendorID="64" w:dllVersion="4096" w:nlCheck="1" w:checkStyle="0"/>
  <w:activeWritingStyle w:appName="MSWord" w:lang="pt-BR" w:vendorID="64" w:dllVersion="4096" w:nlCheck="1" w:checkStyle="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D13"/>
    <w:rsid w:val="00000709"/>
    <w:rsid w:val="00001BFC"/>
    <w:rsid w:val="000060B9"/>
    <w:rsid w:val="000074E7"/>
    <w:rsid w:val="00012058"/>
    <w:rsid w:val="00012BE8"/>
    <w:rsid w:val="00017261"/>
    <w:rsid w:val="0001737F"/>
    <w:rsid w:val="00017460"/>
    <w:rsid w:val="000203A9"/>
    <w:rsid w:val="000221A9"/>
    <w:rsid w:val="00023CF5"/>
    <w:rsid w:val="00025432"/>
    <w:rsid w:val="000279AF"/>
    <w:rsid w:val="000307D3"/>
    <w:rsid w:val="00034BE2"/>
    <w:rsid w:val="00035DB4"/>
    <w:rsid w:val="00040A1A"/>
    <w:rsid w:val="00041F5E"/>
    <w:rsid w:val="000461EB"/>
    <w:rsid w:val="00050733"/>
    <w:rsid w:val="00051B5B"/>
    <w:rsid w:val="00051EDD"/>
    <w:rsid w:val="0005284A"/>
    <w:rsid w:val="00060CFA"/>
    <w:rsid w:val="0006187D"/>
    <w:rsid w:val="00065934"/>
    <w:rsid w:val="00067D55"/>
    <w:rsid w:val="000710BD"/>
    <w:rsid w:val="00071CD2"/>
    <w:rsid w:val="000739EE"/>
    <w:rsid w:val="00081A96"/>
    <w:rsid w:val="00090327"/>
    <w:rsid w:val="00091217"/>
    <w:rsid w:val="00097719"/>
    <w:rsid w:val="000A0308"/>
    <w:rsid w:val="000A6BDF"/>
    <w:rsid w:val="000B2455"/>
    <w:rsid w:val="000B300C"/>
    <w:rsid w:val="000B323B"/>
    <w:rsid w:val="000B6CEF"/>
    <w:rsid w:val="000C2ED7"/>
    <w:rsid w:val="000C3E9D"/>
    <w:rsid w:val="000C46AF"/>
    <w:rsid w:val="000C4E88"/>
    <w:rsid w:val="000C53AA"/>
    <w:rsid w:val="000D56FE"/>
    <w:rsid w:val="000E3BAD"/>
    <w:rsid w:val="000E50C6"/>
    <w:rsid w:val="000E6692"/>
    <w:rsid w:val="000E71EA"/>
    <w:rsid w:val="000E72C5"/>
    <w:rsid w:val="000F0272"/>
    <w:rsid w:val="000F07F0"/>
    <w:rsid w:val="000F5044"/>
    <w:rsid w:val="000F6FCA"/>
    <w:rsid w:val="001007A4"/>
    <w:rsid w:val="00103153"/>
    <w:rsid w:val="00105C33"/>
    <w:rsid w:val="00107BED"/>
    <w:rsid w:val="00110841"/>
    <w:rsid w:val="00112374"/>
    <w:rsid w:val="001166CE"/>
    <w:rsid w:val="00117EE7"/>
    <w:rsid w:val="001274C2"/>
    <w:rsid w:val="001274F0"/>
    <w:rsid w:val="00130E4E"/>
    <w:rsid w:val="00131481"/>
    <w:rsid w:val="001322BC"/>
    <w:rsid w:val="00142D97"/>
    <w:rsid w:val="0014697B"/>
    <w:rsid w:val="00147A25"/>
    <w:rsid w:val="00150E15"/>
    <w:rsid w:val="001522BB"/>
    <w:rsid w:val="00164238"/>
    <w:rsid w:val="00167345"/>
    <w:rsid w:val="00173BA4"/>
    <w:rsid w:val="00180BC4"/>
    <w:rsid w:val="00182945"/>
    <w:rsid w:val="00183A08"/>
    <w:rsid w:val="00185105"/>
    <w:rsid w:val="001863F8"/>
    <w:rsid w:val="00186641"/>
    <w:rsid w:val="00190041"/>
    <w:rsid w:val="00194BAF"/>
    <w:rsid w:val="00195879"/>
    <w:rsid w:val="001A0588"/>
    <w:rsid w:val="001A086F"/>
    <w:rsid w:val="001A0FA6"/>
    <w:rsid w:val="001A19CF"/>
    <w:rsid w:val="001A4EAB"/>
    <w:rsid w:val="001A5B08"/>
    <w:rsid w:val="001B015A"/>
    <w:rsid w:val="001B115D"/>
    <w:rsid w:val="001B18A3"/>
    <w:rsid w:val="001B1F77"/>
    <w:rsid w:val="001B3151"/>
    <w:rsid w:val="001B3B56"/>
    <w:rsid w:val="001B54A9"/>
    <w:rsid w:val="001C305A"/>
    <w:rsid w:val="001C3990"/>
    <w:rsid w:val="001C3BAA"/>
    <w:rsid w:val="001D03CD"/>
    <w:rsid w:val="001D44B2"/>
    <w:rsid w:val="001D5B3E"/>
    <w:rsid w:val="001E2A12"/>
    <w:rsid w:val="001E34E1"/>
    <w:rsid w:val="001E4CAC"/>
    <w:rsid w:val="001E5630"/>
    <w:rsid w:val="001E6855"/>
    <w:rsid w:val="001F155E"/>
    <w:rsid w:val="001F25BA"/>
    <w:rsid w:val="001F30EC"/>
    <w:rsid w:val="001F5B4D"/>
    <w:rsid w:val="002030E4"/>
    <w:rsid w:val="00203262"/>
    <w:rsid w:val="00206536"/>
    <w:rsid w:val="00206C1E"/>
    <w:rsid w:val="00207B00"/>
    <w:rsid w:val="0021200F"/>
    <w:rsid w:val="002135A4"/>
    <w:rsid w:val="00224E0B"/>
    <w:rsid w:val="00224E63"/>
    <w:rsid w:val="00232FA7"/>
    <w:rsid w:val="00235C8F"/>
    <w:rsid w:val="00243A1A"/>
    <w:rsid w:val="00246B26"/>
    <w:rsid w:val="002501A6"/>
    <w:rsid w:val="00251ABB"/>
    <w:rsid w:val="002528DC"/>
    <w:rsid w:val="0025592E"/>
    <w:rsid w:val="00256194"/>
    <w:rsid w:val="00256896"/>
    <w:rsid w:val="00257B2D"/>
    <w:rsid w:val="0026081C"/>
    <w:rsid w:val="00260A48"/>
    <w:rsid w:val="00260E41"/>
    <w:rsid w:val="0026119D"/>
    <w:rsid w:val="00261490"/>
    <w:rsid w:val="00265C3B"/>
    <w:rsid w:val="00267BD7"/>
    <w:rsid w:val="00270251"/>
    <w:rsid w:val="00271557"/>
    <w:rsid w:val="00271BB6"/>
    <w:rsid w:val="00272C0B"/>
    <w:rsid w:val="002736DD"/>
    <w:rsid w:val="00276B21"/>
    <w:rsid w:val="00280229"/>
    <w:rsid w:val="002803E8"/>
    <w:rsid w:val="0028376B"/>
    <w:rsid w:val="002872F2"/>
    <w:rsid w:val="0029012C"/>
    <w:rsid w:val="002904D5"/>
    <w:rsid w:val="00290597"/>
    <w:rsid w:val="00292826"/>
    <w:rsid w:val="00294F20"/>
    <w:rsid w:val="00296DFD"/>
    <w:rsid w:val="002A2229"/>
    <w:rsid w:val="002A2A23"/>
    <w:rsid w:val="002A56A8"/>
    <w:rsid w:val="002A694B"/>
    <w:rsid w:val="002B465F"/>
    <w:rsid w:val="002B5162"/>
    <w:rsid w:val="002B6DD4"/>
    <w:rsid w:val="002C2107"/>
    <w:rsid w:val="002C56E0"/>
    <w:rsid w:val="002C5E02"/>
    <w:rsid w:val="002D0DD3"/>
    <w:rsid w:val="002E1131"/>
    <w:rsid w:val="002E2F2D"/>
    <w:rsid w:val="002F3FD3"/>
    <w:rsid w:val="002F4D8C"/>
    <w:rsid w:val="002F6F72"/>
    <w:rsid w:val="002F7F40"/>
    <w:rsid w:val="00300C68"/>
    <w:rsid w:val="00303A0C"/>
    <w:rsid w:val="00306AA8"/>
    <w:rsid w:val="00310219"/>
    <w:rsid w:val="00310994"/>
    <w:rsid w:val="003116C5"/>
    <w:rsid w:val="00311B50"/>
    <w:rsid w:val="00315139"/>
    <w:rsid w:val="003171E2"/>
    <w:rsid w:val="00320210"/>
    <w:rsid w:val="003206E4"/>
    <w:rsid w:val="00323271"/>
    <w:rsid w:val="003254A0"/>
    <w:rsid w:val="00333FD3"/>
    <w:rsid w:val="00334635"/>
    <w:rsid w:val="003371C3"/>
    <w:rsid w:val="003402A1"/>
    <w:rsid w:val="00345F84"/>
    <w:rsid w:val="00346085"/>
    <w:rsid w:val="00346BAA"/>
    <w:rsid w:val="003507F8"/>
    <w:rsid w:val="00361B0A"/>
    <w:rsid w:val="00362693"/>
    <w:rsid w:val="00365EE7"/>
    <w:rsid w:val="00366813"/>
    <w:rsid w:val="00373C0C"/>
    <w:rsid w:val="003752FD"/>
    <w:rsid w:val="0037633D"/>
    <w:rsid w:val="00377206"/>
    <w:rsid w:val="003773F8"/>
    <w:rsid w:val="0038182C"/>
    <w:rsid w:val="0038312B"/>
    <w:rsid w:val="00383B18"/>
    <w:rsid w:val="003848C4"/>
    <w:rsid w:val="003862A5"/>
    <w:rsid w:val="003902BF"/>
    <w:rsid w:val="003916BD"/>
    <w:rsid w:val="00393628"/>
    <w:rsid w:val="00393EB6"/>
    <w:rsid w:val="00394D9D"/>
    <w:rsid w:val="003974F2"/>
    <w:rsid w:val="003A54D6"/>
    <w:rsid w:val="003A6A7C"/>
    <w:rsid w:val="003B0A73"/>
    <w:rsid w:val="003B3BED"/>
    <w:rsid w:val="003B6D50"/>
    <w:rsid w:val="003B6D7A"/>
    <w:rsid w:val="003C09BD"/>
    <w:rsid w:val="003C2103"/>
    <w:rsid w:val="003C226E"/>
    <w:rsid w:val="003C39C3"/>
    <w:rsid w:val="003C49AA"/>
    <w:rsid w:val="003C5441"/>
    <w:rsid w:val="003C57D6"/>
    <w:rsid w:val="003C5811"/>
    <w:rsid w:val="003C6537"/>
    <w:rsid w:val="003C66DB"/>
    <w:rsid w:val="003C70F0"/>
    <w:rsid w:val="003C77D5"/>
    <w:rsid w:val="003D1103"/>
    <w:rsid w:val="003D35F8"/>
    <w:rsid w:val="003D62B3"/>
    <w:rsid w:val="003E169F"/>
    <w:rsid w:val="003E29B9"/>
    <w:rsid w:val="003E3885"/>
    <w:rsid w:val="003E4DE8"/>
    <w:rsid w:val="003E5C4B"/>
    <w:rsid w:val="003E6608"/>
    <w:rsid w:val="003E6929"/>
    <w:rsid w:val="003E721A"/>
    <w:rsid w:val="003F0666"/>
    <w:rsid w:val="003F1420"/>
    <w:rsid w:val="003F306C"/>
    <w:rsid w:val="003F3559"/>
    <w:rsid w:val="003F4F70"/>
    <w:rsid w:val="004027DB"/>
    <w:rsid w:val="00403C53"/>
    <w:rsid w:val="0041413F"/>
    <w:rsid w:val="00417322"/>
    <w:rsid w:val="0042136D"/>
    <w:rsid w:val="00421BCB"/>
    <w:rsid w:val="004242FF"/>
    <w:rsid w:val="00424782"/>
    <w:rsid w:val="00432A11"/>
    <w:rsid w:val="0043317B"/>
    <w:rsid w:val="004335F3"/>
    <w:rsid w:val="00433A40"/>
    <w:rsid w:val="004356DD"/>
    <w:rsid w:val="00436168"/>
    <w:rsid w:val="00436654"/>
    <w:rsid w:val="00436AD3"/>
    <w:rsid w:val="00437151"/>
    <w:rsid w:val="00441A92"/>
    <w:rsid w:val="00441F3D"/>
    <w:rsid w:val="00443391"/>
    <w:rsid w:val="0044536E"/>
    <w:rsid w:val="0044615A"/>
    <w:rsid w:val="00447BEC"/>
    <w:rsid w:val="004511FB"/>
    <w:rsid w:val="00454DD6"/>
    <w:rsid w:val="004627C1"/>
    <w:rsid w:val="00463AB6"/>
    <w:rsid w:val="004652DC"/>
    <w:rsid w:val="004673E1"/>
    <w:rsid w:val="004675F3"/>
    <w:rsid w:val="00472AC8"/>
    <w:rsid w:val="004750A5"/>
    <w:rsid w:val="00475326"/>
    <w:rsid w:val="0048400F"/>
    <w:rsid w:val="004856B0"/>
    <w:rsid w:val="00485B4B"/>
    <w:rsid w:val="00490F13"/>
    <w:rsid w:val="00491581"/>
    <w:rsid w:val="00491C73"/>
    <w:rsid w:val="00495142"/>
    <w:rsid w:val="0049643E"/>
    <w:rsid w:val="004A1A94"/>
    <w:rsid w:val="004A4DBF"/>
    <w:rsid w:val="004A61A9"/>
    <w:rsid w:val="004A6A3F"/>
    <w:rsid w:val="004A7EEA"/>
    <w:rsid w:val="004B3161"/>
    <w:rsid w:val="004B3775"/>
    <w:rsid w:val="004B397A"/>
    <w:rsid w:val="004B5BCC"/>
    <w:rsid w:val="004C1612"/>
    <w:rsid w:val="004C4B3E"/>
    <w:rsid w:val="004D1C70"/>
    <w:rsid w:val="004D7E60"/>
    <w:rsid w:val="004E0B91"/>
    <w:rsid w:val="004E1A9B"/>
    <w:rsid w:val="004E229E"/>
    <w:rsid w:val="004E35B0"/>
    <w:rsid w:val="004F1F7D"/>
    <w:rsid w:val="004F55B2"/>
    <w:rsid w:val="004F5C23"/>
    <w:rsid w:val="004F68EA"/>
    <w:rsid w:val="00500FCA"/>
    <w:rsid w:val="00501259"/>
    <w:rsid w:val="005028DE"/>
    <w:rsid w:val="00505A68"/>
    <w:rsid w:val="00506289"/>
    <w:rsid w:val="00506BDE"/>
    <w:rsid w:val="005117F4"/>
    <w:rsid w:val="00514821"/>
    <w:rsid w:val="005159A7"/>
    <w:rsid w:val="005160B6"/>
    <w:rsid w:val="005174D6"/>
    <w:rsid w:val="00520C9D"/>
    <w:rsid w:val="00525D47"/>
    <w:rsid w:val="00532FB1"/>
    <w:rsid w:val="00535532"/>
    <w:rsid w:val="005362CE"/>
    <w:rsid w:val="00536898"/>
    <w:rsid w:val="00542BE4"/>
    <w:rsid w:val="00543294"/>
    <w:rsid w:val="00543307"/>
    <w:rsid w:val="005443F8"/>
    <w:rsid w:val="005448AD"/>
    <w:rsid w:val="00545687"/>
    <w:rsid w:val="00545D3B"/>
    <w:rsid w:val="00555389"/>
    <w:rsid w:val="00560140"/>
    <w:rsid w:val="005623AB"/>
    <w:rsid w:val="00567057"/>
    <w:rsid w:val="00570387"/>
    <w:rsid w:val="00571120"/>
    <w:rsid w:val="0057196C"/>
    <w:rsid w:val="00572A88"/>
    <w:rsid w:val="00573394"/>
    <w:rsid w:val="005755D8"/>
    <w:rsid w:val="005769AD"/>
    <w:rsid w:val="005820F2"/>
    <w:rsid w:val="00582364"/>
    <w:rsid w:val="00582D75"/>
    <w:rsid w:val="00583CE9"/>
    <w:rsid w:val="00586602"/>
    <w:rsid w:val="00590E18"/>
    <w:rsid w:val="005A0A07"/>
    <w:rsid w:val="005A10A5"/>
    <w:rsid w:val="005A19B2"/>
    <w:rsid w:val="005A26B2"/>
    <w:rsid w:val="005A4081"/>
    <w:rsid w:val="005B0949"/>
    <w:rsid w:val="005B4982"/>
    <w:rsid w:val="005B706E"/>
    <w:rsid w:val="005C6588"/>
    <w:rsid w:val="005C7A64"/>
    <w:rsid w:val="005D09A9"/>
    <w:rsid w:val="005D5D07"/>
    <w:rsid w:val="005D5EC9"/>
    <w:rsid w:val="005D7D3F"/>
    <w:rsid w:val="005E44AC"/>
    <w:rsid w:val="005E70E7"/>
    <w:rsid w:val="005F160F"/>
    <w:rsid w:val="005F4FF2"/>
    <w:rsid w:val="005F6FDE"/>
    <w:rsid w:val="0060083E"/>
    <w:rsid w:val="00600E8A"/>
    <w:rsid w:val="00603C28"/>
    <w:rsid w:val="00604BE7"/>
    <w:rsid w:val="00604F03"/>
    <w:rsid w:val="0061392A"/>
    <w:rsid w:val="0061693C"/>
    <w:rsid w:val="0061768C"/>
    <w:rsid w:val="006223C0"/>
    <w:rsid w:val="00623A4A"/>
    <w:rsid w:val="006242B4"/>
    <w:rsid w:val="00630068"/>
    <w:rsid w:val="00630F16"/>
    <w:rsid w:val="00631BDD"/>
    <w:rsid w:val="0063204B"/>
    <w:rsid w:val="0063293A"/>
    <w:rsid w:val="00635C74"/>
    <w:rsid w:val="00635EB9"/>
    <w:rsid w:val="00636D6F"/>
    <w:rsid w:val="00637B42"/>
    <w:rsid w:val="00637EE6"/>
    <w:rsid w:val="00640E69"/>
    <w:rsid w:val="00642383"/>
    <w:rsid w:val="00642E1C"/>
    <w:rsid w:val="006430B7"/>
    <w:rsid w:val="0064364D"/>
    <w:rsid w:val="00644DAC"/>
    <w:rsid w:val="00647FA8"/>
    <w:rsid w:val="00650A11"/>
    <w:rsid w:val="0065577A"/>
    <w:rsid w:val="00655D1D"/>
    <w:rsid w:val="0066071D"/>
    <w:rsid w:val="00660DEE"/>
    <w:rsid w:val="0066247F"/>
    <w:rsid w:val="00663AE8"/>
    <w:rsid w:val="00663C82"/>
    <w:rsid w:val="0066525E"/>
    <w:rsid w:val="006678E2"/>
    <w:rsid w:val="006718D1"/>
    <w:rsid w:val="006729C3"/>
    <w:rsid w:val="00672A5F"/>
    <w:rsid w:val="00673848"/>
    <w:rsid w:val="00675D37"/>
    <w:rsid w:val="00681D6D"/>
    <w:rsid w:val="00681FE1"/>
    <w:rsid w:val="0068563C"/>
    <w:rsid w:val="00690161"/>
    <w:rsid w:val="006926AF"/>
    <w:rsid w:val="0069501E"/>
    <w:rsid w:val="00696969"/>
    <w:rsid w:val="006A00BC"/>
    <w:rsid w:val="006A0FC9"/>
    <w:rsid w:val="006A163E"/>
    <w:rsid w:val="006A2334"/>
    <w:rsid w:val="006A2C71"/>
    <w:rsid w:val="006A6106"/>
    <w:rsid w:val="006B44CD"/>
    <w:rsid w:val="006B482D"/>
    <w:rsid w:val="006B6643"/>
    <w:rsid w:val="006B749B"/>
    <w:rsid w:val="006B7A29"/>
    <w:rsid w:val="006C5175"/>
    <w:rsid w:val="006C5BDA"/>
    <w:rsid w:val="006D2A0C"/>
    <w:rsid w:val="006D600E"/>
    <w:rsid w:val="006D714F"/>
    <w:rsid w:val="006D75A6"/>
    <w:rsid w:val="006E21F8"/>
    <w:rsid w:val="006E4E3E"/>
    <w:rsid w:val="006F2311"/>
    <w:rsid w:val="006F36D4"/>
    <w:rsid w:val="006F668E"/>
    <w:rsid w:val="006F74C9"/>
    <w:rsid w:val="00702910"/>
    <w:rsid w:val="00704445"/>
    <w:rsid w:val="00704C91"/>
    <w:rsid w:val="0071209C"/>
    <w:rsid w:val="0071230D"/>
    <w:rsid w:val="00712AAB"/>
    <w:rsid w:val="00712DBC"/>
    <w:rsid w:val="00712EC5"/>
    <w:rsid w:val="00714D16"/>
    <w:rsid w:val="00716883"/>
    <w:rsid w:val="00716D99"/>
    <w:rsid w:val="007214D2"/>
    <w:rsid w:val="007230E7"/>
    <w:rsid w:val="007260C8"/>
    <w:rsid w:val="0072645D"/>
    <w:rsid w:val="00731193"/>
    <w:rsid w:val="00731E16"/>
    <w:rsid w:val="00736A4B"/>
    <w:rsid w:val="00740D91"/>
    <w:rsid w:val="00746E6D"/>
    <w:rsid w:val="00753569"/>
    <w:rsid w:val="00754705"/>
    <w:rsid w:val="00754FFE"/>
    <w:rsid w:val="0076081B"/>
    <w:rsid w:val="00761989"/>
    <w:rsid w:val="00761CB7"/>
    <w:rsid w:val="00765531"/>
    <w:rsid w:val="007666B1"/>
    <w:rsid w:val="00777972"/>
    <w:rsid w:val="0078735C"/>
    <w:rsid w:val="00787E3A"/>
    <w:rsid w:val="007915F4"/>
    <w:rsid w:val="00791AE2"/>
    <w:rsid w:val="007954BA"/>
    <w:rsid w:val="007A389B"/>
    <w:rsid w:val="007A5037"/>
    <w:rsid w:val="007B019B"/>
    <w:rsid w:val="007B0380"/>
    <w:rsid w:val="007B4A1B"/>
    <w:rsid w:val="007B7148"/>
    <w:rsid w:val="007B7619"/>
    <w:rsid w:val="007C06BE"/>
    <w:rsid w:val="007C0EBA"/>
    <w:rsid w:val="007C1049"/>
    <w:rsid w:val="007C2DD6"/>
    <w:rsid w:val="007C7988"/>
    <w:rsid w:val="007E014F"/>
    <w:rsid w:val="007E0667"/>
    <w:rsid w:val="007E54A0"/>
    <w:rsid w:val="007F1BC7"/>
    <w:rsid w:val="007F5BAE"/>
    <w:rsid w:val="00801088"/>
    <w:rsid w:val="00802EE8"/>
    <w:rsid w:val="00803756"/>
    <w:rsid w:val="00810589"/>
    <w:rsid w:val="008123A4"/>
    <w:rsid w:val="00813713"/>
    <w:rsid w:val="008225FB"/>
    <w:rsid w:val="0082281D"/>
    <w:rsid w:val="00823F24"/>
    <w:rsid w:val="00833A0E"/>
    <w:rsid w:val="00844FA1"/>
    <w:rsid w:val="00845A70"/>
    <w:rsid w:val="0084719B"/>
    <w:rsid w:val="008540AF"/>
    <w:rsid w:val="008557A1"/>
    <w:rsid w:val="008561B7"/>
    <w:rsid w:val="00856274"/>
    <w:rsid w:val="0085649B"/>
    <w:rsid w:val="008566B6"/>
    <w:rsid w:val="00857595"/>
    <w:rsid w:val="008575A2"/>
    <w:rsid w:val="00857CF9"/>
    <w:rsid w:val="00864672"/>
    <w:rsid w:val="008707CB"/>
    <w:rsid w:val="00870F91"/>
    <w:rsid w:val="00872833"/>
    <w:rsid w:val="008734BF"/>
    <w:rsid w:val="0088020F"/>
    <w:rsid w:val="0088562F"/>
    <w:rsid w:val="00886EBB"/>
    <w:rsid w:val="0088756C"/>
    <w:rsid w:val="00890506"/>
    <w:rsid w:val="00891604"/>
    <w:rsid w:val="00892253"/>
    <w:rsid w:val="00893E7F"/>
    <w:rsid w:val="008A0C38"/>
    <w:rsid w:val="008A1926"/>
    <w:rsid w:val="008A4F53"/>
    <w:rsid w:val="008A7422"/>
    <w:rsid w:val="008B202D"/>
    <w:rsid w:val="008B3027"/>
    <w:rsid w:val="008B5BF5"/>
    <w:rsid w:val="008B5FEC"/>
    <w:rsid w:val="008B65E5"/>
    <w:rsid w:val="008C3F2C"/>
    <w:rsid w:val="008C4051"/>
    <w:rsid w:val="008E0BD4"/>
    <w:rsid w:val="008F0613"/>
    <w:rsid w:val="008F13EC"/>
    <w:rsid w:val="008F2455"/>
    <w:rsid w:val="008F24B4"/>
    <w:rsid w:val="008F2661"/>
    <w:rsid w:val="008F38DB"/>
    <w:rsid w:val="008F39D4"/>
    <w:rsid w:val="008F3F42"/>
    <w:rsid w:val="008F4D6A"/>
    <w:rsid w:val="008F5E43"/>
    <w:rsid w:val="008F6857"/>
    <w:rsid w:val="00906652"/>
    <w:rsid w:val="00911DC6"/>
    <w:rsid w:val="00920672"/>
    <w:rsid w:val="00925007"/>
    <w:rsid w:val="00925250"/>
    <w:rsid w:val="00925506"/>
    <w:rsid w:val="0092670E"/>
    <w:rsid w:val="00927255"/>
    <w:rsid w:val="00927E97"/>
    <w:rsid w:val="0093173E"/>
    <w:rsid w:val="00934597"/>
    <w:rsid w:val="0093500C"/>
    <w:rsid w:val="009410B5"/>
    <w:rsid w:val="00941F31"/>
    <w:rsid w:val="00944180"/>
    <w:rsid w:val="00945109"/>
    <w:rsid w:val="0094675E"/>
    <w:rsid w:val="00951A40"/>
    <w:rsid w:val="00951E34"/>
    <w:rsid w:val="009652DC"/>
    <w:rsid w:val="00970029"/>
    <w:rsid w:val="0097203E"/>
    <w:rsid w:val="009766A9"/>
    <w:rsid w:val="009769E7"/>
    <w:rsid w:val="00976F4D"/>
    <w:rsid w:val="00977E8D"/>
    <w:rsid w:val="00982DF3"/>
    <w:rsid w:val="00984492"/>
    <w:rsid w:val="00994054"/>
    <w:rsid w:val="00994297"/>
    <w:rsid w:val="00996F80"/>
    <w:rsid w:val="009976DE"/>
    <w:rsid w:val="009A1A18"/>
    <w:rsid w:val="009A1B8A"/>
    <w:rsid w:val="009A1CD9"/>
    <w:rsid w:val="009A2001"/>
    <w:rsid w:val="009A362E"/>
    <w:rsid w:val="009A37DD"/>
    <w:rsid w:val="009A516C"/>
    <w:rsid w:val="009A6CC4"/>
    <w:rsid w:val="009A75CB"/>
    <w:rsid w:val="009B10B8"/>
    <w:rsid w:val="009B4423"/>
    <w:rsid w:val="009B4448"/>
    <w:rsid w:val="009C0474"/>
    <w:rsid w:val="009C1DBD"/>
    <w:rsid w:val="009C4CAA"/>
    <w:rsid w:val="009C5210"/>
    <w:rsid w:val="009C5F66"/>
    <w:rsid w:val="009C63D9"/>
    <w:rsid w:val="009C78E4"/>
    <w:rsid w:val="009D02EA"/>
    <w:rsid w:val="009D0558"/>
    <w:rsid w:val="009D284A"/>
    <w:rsid w:val="009D2D13"/>
    <w:rsid w:val="009D365D"/>
    <w:rsid w:val="009D3F09"/>
    <w:rsid w:val="009D566C"/>
    <w:rsid w:val="009E0B4F"/>
    <w:rsid w:val="009E102B"/>
    <w:rsid w:val="009E5D0B"/>
    <w:rsid w:val="009E6160"/>
    <w:rsid w:val="009E6E6A"/>
    <w:rsid w:val="009F26A4"/>
    <w:rsid w:val="009F2D65"/>
    <w:rsid w:val="009F7312"/>
    <w:rsid w:val="00A00155"/>
    <w:rsid w:val="00A00ED0"/>
    <w:rsid w:val="00A0388A"/>
    <w:rsid w:val="00A03A61"/>
    <w:rsid w:val="00A04A7F"/>
    <w:rsid w:val="00A052FE"/>
    <w:rsid w:val="00A112B0"/>
    <w:rsid w:val="00A11C7B"/>
    <w:rsid w:val="00A145E9"/>
    <w:rsid w:val="00A160F1"/>
    <w:rsid w:val="00A17EA4"/>
    <w:rsid w:val="00A24BF4"/>
    <w:rsid w:val="00A25C09"/>
    <w:rsid w:val="00A30283"/>
    <w:rsid w:val="00A34C32"/>
    <w:rsid w:val="00A358F9"/>
    <w:rsid w:val="00A36B36"/>
    <w:rsid w:val="00A408F8"/>
    <w:rsid w:val="00A564F3"/>
    <w:rsid w:val="00A56E1E"/>
    <w:rsid w:val="00A60D82"/>
    <w:rsid w:val="00A6180A"/>
    <w:rsid w:val="00A62442"/>
    <w:rsid w:val="00A64DA4"/>
    <w:rsid w:val="00A703E1"/>
    <w:rsid w:val="00A70A5B"/>
    <w:rsid w:val="00A7179C"/>
    <w:rsid w:val="00A719BF"/>
    <w:rsid w:val="00A73066"/>
    <w:rsid w:val="00A7454D"/>
    <w:rsid w:val="00A74D27"/>
    <w:rsid w:val="00A74F99"/>
    <w:rsid w:val="00A76A88"/>
    <w:rsid w:val="00A850F9"/>
    <w:rsid w:val="00A86C43"/>
    <w:rsid w:val="00A90748"/>
    <w:rsid w:val="00A90890"/>
    <w:rsid w:val="00A9151C"/>
    <w:rsid w:val="00A943F0"/>
    <w:rsid w:val="00A97259"/>
    <w:rsid w:val="00AA5103"/>
    <w:rsid w:val="00AB5924"/>
    <w:rsid w:val="00AB64E9"/>
    <w:rsid w:val="00AC7D34"/>
    <w:rsid w:val="00AD182C"/>
    <w:rsid w:val="00AD3B25"/>
    <w:rsid w:val="00AD5C95"/>
    <w:rsid w:val="00AD5ECB"/>
    <w:rsid w:val="00AD7C9F"/>
    <w:rsid w:val="00AE11E9"/>
    <w:rsid w:val="00AE16A6"/>
    <w:rsid w:val="00AE2BAA"/>
    <w:rsid w:val="00AE5616"/>
    <w:rsid w:val="00AF0E24"/>
    <w:rsid w:val="00AF1CFC"/>
    <w:rsid w:val="00AF35D9"/>
    <w:rsid w:val="00AF4E07"/>
    <w:rsid w:val="00AF6FCF"/>
    <w:rsid w:val="00B00B72"/>
    <w:rsid w:val="00B066B6"/>
    <w:rsid w:val="00B078E6"/>
    <w:rsid w:val="00B106D0"/>
    <w:rsid w:val="00B11C6C"/>
    <w:rsid w:val="00B1289E"/>
    <w:rsid w:val="00B1384F"/>
    <w:rsid w:val="00B15F48"/>
    <w:rsid w:val="00B21509"/>
    <w:rsid w:val="00B23D09"/>
    <w:rsid w:val="00B242B2"/>
    <w:rsid w:val="00B251FD"/>
    <w:rsid w:val="00B31EC2"/>
    <w:rsid w:val="00B32AF6"/>
    <w:rsid w:val="00B44DEA"/>
    <w:rsid w:val="00B46C51"/>
    <w:rsid w:val="00B515E2"/>
    <w:rsid w:val="00B51910"/>
    <w:rsid w:val="00B60FE0"/>
    <w:rsid w:val="00B62FC5"/>
    <w:rsid w:val="00B64757"/>
    <w:rsid w:val="00B6556A"/>
    <w:rsid w:val="00B73F6F"/>
    <w:rsid w:val="00B75692"/>
    <w:rsid w:val="00B80FCC"/>
    <w:rsid w:val="00B9055C"/>
    <w:rsid w:val="00B93730"/>
    <w:rsid w:val="00B95593"/>
    <w:rsid w:val="00B96ED4"/>
    <w:rsid w:val="00BA12BC"/>
    <w:rsid w:val="00BA1E8A"/>
    <w:rsid w:val="00BA3852"/>
    <w:rsid w:val="00BA56A0"/>
    <w:rsid w:val="00BA622B"/>
    <w:rsid w:val="00BA68A7"/>
    <w:rsid w:val="00BA7E3E"/>
    <w:rsid w:val="00BB7FBE"/>
    <w:rsid w:val="00BC3AF5"/>
    <w:rsid w:val="00BC47FF"/>
    <w:rsid w:val="00BD3135"/>
    <w:rsid w:val="00BD4701"/>
    <w:rsid w:val="00BD4C51"/>
    <w:rsid w:val="00BE09FB"/>
    <w:rsid w:val="00BE3E1B"/>
    <w:rsid w:val="00BE3F5D"/>
    <w:rsid w:val="00BE7E1F"/>
    <w:rsid w:val="00BF0E72"/>
    <w:rsid w:val="00BF0F85"/>
    <w:rsid w:val="00BF39DC"/>
    <w:rsid w:val="00BF4EA1"/>
    <w:rsid w:val="00BF5F98"/>
    <w:rsid w:val="00C00875"/>
    <w:rsid w:val="00C00E70"/>
    <w:rsid w:val="00C0296F"/>
    <w:rsid w:val="00C05664"/>
    <w:rsid w:val="00C05D34"/>
    <w:rsid w:val="00C06D92"/>
    <w:rsid w:val="00C11307"/>
    <w:rsid w:val="00C12616"/>
    <w:rsid w:val="00C1285A"/>
    <w:rsid w:val="00C145CA"/>
    <w:rsid w:val="00C1479F"/>
    <w:rsid w:val="00C14815"/>
    <w:rsid w:val="00C17EB9"/>
    <w:rsid w:val="00C22B69"/>
    <w:rsid w:val="00C2791E"/>
    <w:rsid w:val="00C27A4C"/>
    <w:rsid w:val="00C30336"/>
    <w:rsid w:val="00C32249"/>
    <w:rsid w:val="00C3504C"/>
    <w:rsid w:val="00C35800"/>
    <w:rsid w:val="00C44A4F"/>
    <w:rsid w:val="00C44DE5"/>
    <w:rsid w:val="00C44F65"/>
    <w:rsid w:val="00C45B6A"/>
    <w:rsid w:val="00C515B2"/>
    <w:rsid w:val="00C51728"/>
    <w:rsid w:val="00C56FA3"/>
    <w:rsid w:val="00C64E1E"/>
    <w:rsid w:val="00C6772A"/>
    <w:rsid w:val="00C709F3"/>
    <w:rsid w:val="00C76AF8"/>
    <w:rsid w:val="00C77C04"/>
    <w:rsid w:val="00C81207"/>
    <w:rsid w:val="00C82FAC"/>
    <w:rsid w:val="00C85D72"/>
    <w:rsid w:val="00C8746F"/>
    <w:rsid w:val="00C925E2"/>
    <w:rsid w:val="00C94BFE"/>
    <w:rsid w:val="00CA0138"/>
    <w:rsid w:val="00CA331F"/>
    <w:rsid w:val="00CA46A9"/>
    <w:rsid w:val="00CA5A5D"/>
    <w:rsid w:val="00CB13B7"/>
    <w:rsid w:val="00CB196B"/>
    <w:rsid w:val="00CB1AAE"/>
    <w:rsid w:val="00CB1BF5"/>
    <w:rsid w:val="00CB401C"/>
    <w:rsid w:val="00CB694B"/>
    <w:rsid w:val="00CC0403"/>
    <w:rsid w:val="00CC474E"/>
    <w:rsid w:val="00CC4F40"/>
    <w:rsid w:val="00CD1966"/>
    <w:rsid w:val="00CD4269"/>
    <w:rsid w:val="00CD4979"/>
    <w:rsid w:val="00CD76ED"/>
    <w:rsid w:val="00CD7C2D"/>
    <w:rsid w:val="00CE2A73"/>
    <w:rsid w:val="00CE2CAD"/>
    <w:rsid w:val="00CE3023"/>
    <w:rsid w:val="00CE6CFD"/>
    <w:rsid w:val="00CE6F66"/>
    <w:rsid w:val="00CF147E"/>
    <w:rsid w:val="00CF31E8"/>
    <w:rsid w:val="00CF63DB"/>
    <w:rsid w:val="00CF6936"/>
    <w:rsid w:val="00CF7CE6"/>
    <w:rsid w:val="00D02717"/>
    <w:rsid w:val="00D10666"/>
    <w:rsid w:val="00D12C36"/>
    <w:rsid w:val="00D15AEC"/>
    <w:rsid w:val="00D26635"/>
    <w:rsid w:val="00D26ECB"/>
    <w:rsid w:val="00D274C5"/>
    <w:rsid w:val="00D31CF6"/>
    <w:rsid w:val="00D34535"/>
    <w:rsid w:val="00D34566"/>
    <w:rsid w:val="00D34EBB"/>
    <w:rsid w:val="00D35377"/>
    <w:rsid w:val="00D37080"/>
    <w:rsid w:val="00D4056E"/>
    <w:rsid w:val="00D41EFF"/>
    <w:rsid w:val="00D42840"/>
    <w:rsid w:val="00D45DA1"/>
    <w:rsid w:val="00D47C21"/>
    <w:rsid w:val="00D52A7A"/>
    <w:rsid w:val="00D54F9D"/>
    <w:rsid w:val="00D57A52"/>
    <w:rsid w:val="00D623E1"/>
    <w:rsid w:val="00D62D8F"/>
    <w:rsid w:val="00D658F7"/>
    <w:rsid w:val="00D6628E"/>
    <w:rsid w:val="00D6749D"/>
    <w:rsid w:val="00D70B21"/>
    <w:rsid w:val="00D70B93"/>
    <w:rsid w:val="00D71E32"/>
    <w:rsid w:val="00D76825"/>
    <w:rsid w:val="00D7784C"/>
    <w:rsid w:val="00D806F5"/>
    <w:rsid w:val="00D80810"/>
    <w:rsid w:val="00D82234"/>
    <w:rsid w:val="00D85E05"/>
    <w:rsid w:val="00D90907"/>
    <w:rsid w:val="00D91B82"/>
    <w:rsid w:val="00D94410"/>
    <w:rsid w:val="00D958F4"/>
    <w:rsid w:val="00D95DB5"/>
    <w:rsid w:val="00DA1197"/>
    <w:rsid w:val="00DA20CE"/>
    <w:rsid w:val="00DA689F"/>
    <w:rsid w:val="00DB04F7"/>
    <w:rsid w:val="00DB07F6"/>
    <w:rsid w:val="00DB0F80"/>
    <w:rsid w:val="00DB404C"/>
    <w:rsid w:val="00DC28E7"/>
    <w:rsid w:val="00DC3C34"/>
    <w:rsid w:val="00DC3E80"/>
    <w:rsid w:val="00DC5465"/>
    <w:rsid w:val="00DC74AA"/>
    <w:rsid w:val="00DC7B1E"/>
    <w:rsid w:val="00DD5C8B"/>
    <w:rsid w:val="00DD6E73"/>
    <w:rsid w:val="00DD6FB8"/>
    <w:rsid w:val="00DE0EBE"/>
    <w:rsid w:val="00DE21C0"/>
    <w:rsid w:val="00DE22BC"/>
    <w:rsid w:val="00DE38E0"/>
    <w:rsid w:val="00DE3E80"/>
    <w:rsid w:val="00DE45F6"/>
    <w:rsid w:val="00DE4B27"/>
    <w:rsid w:val="00DE5EA4"/>
    <w:rsid w:val="00DE6350"/>
    <w:rsid w:val="00DF10E4"/>
    <w:rsid w:val="00DF1B94"/>
    <w:rsid w:val="00E01D94"/>
    <w:rsid w:val="00E05572"/>
    <w:rsid w:val="00E061A1"/>
    <w:rsid w:val="00E065D8"/>
    <w:rsid w:val="00E119A0"/>
    <w:rsid w:val="00E133B5"/>
    <w:rsid w:val="00E25DB8"/>
    <w:rsid w:val="00E3077C"/>
    <w:rsid w:val="00E30EC3"/>
    <w:rsid w:val="00E361A0"/>
    <w:rsid w:val="00E37021"/>
    <w:rsid w:val="00E40289"/>
    <w:rsid w:val="00E42E1F"/>
    <w:rsid w:val="00E43AD8"/>
    <w:rsid w:val="00E46BE2"/>
    <w:rsid w:val="00E53F4B"/>
    <w:rsid w:val="00E54EAF"/>
    <w:rsid w:val="00E5681D"/>
    <w:rsid w:val="00E57F01"/>
    <w:rsid w:val="00E60AC4"/>
    <w:rsid w:val="00E61893"/>
    <w:rsid w:val="00E6196F"/>
    <w:rsid w:val="00E65662"/>
    <w:rsid w:val="00E6575E"/>
    <w:rsid w:val="00E67D47"/>
    <w:rsid w:val="00E720A9"/>
    <w:rsid w:val="00E750EE"/>
    <w:rsid w:val="00E817B2"/>
    <w:rsid w:val="00E82FD2"/>
    <w:rsid w:val="00E8530F"/>
    <w:rsid w:val="00E86D5D"/>
    <w:rsid w:val="00E86E7F"/>
    <w:rsid w:val="00E872D8"/>
    <w:rsid w:val="00E92DEB"/>
    <w:rsid w:val="00E92E41"/>
    <w:rsid w:val="00E94034"/>
    <w:rsid w:val="00E96124"/>
    <w:rsid w:val="00EA1848"/>
    <w:rsid w:val="00EA1B2A"/>
    <w:rsid w:val="00EA5F1B"/>
    <w:rsid w:val="00EB1976"/>
    <w:rsid w:val="00EB535D"/>
    <w:rsid w:val="00EB6A5A"/>
    <w:rsid w:val="00EC098C"/>
    <w:rsid w:val="00EC0E87"/>
    <w:rsid w:val="00EC123C"/>
    <w:rsid w:val="00EC25A4"/>
    <w:rsid w:val="00EC368A"/>
    <w:rsid w:val="00EC4A06"/>
    <w:rsid w:val="00EC4F27"/>
    <w:rsid w:val="00EC4F35"/>
    <w:rsid w:val="00ED2B9E"/>
    <w:rsid w:val="00ED4EBE"/>
    <w:rsid w:val="00ED59BE"/>
    <w:rsid w:val="00ED6A49"/>
    <w:rsid w:val="00ED75F4"/>
    <w:rsid w:val="00EE0B78"/>
    <w:rsid w:val="00EE3245"/>
    <w:rsid w:val="00EE492D"/>
    <w:rsid w:val="00EE6EF2"/>
    <w:rsid w:val="00EE74D4"/>
    <w:rsid w:val="00EF017B"/>
    <w:rsid w:val="00EF0491"/>
    <w:rsid w:val="00EF25DA"/>
    <w:rsid w:val="00EF473B"/>
    <w:rsid w:val="00EF6703"/>
    <w:rsid w:val="00F01637"/>
    <w:rsid w:val="00F0256F"/>
    <w:rsid w:val="00F049F0"/>
    <w:rsid w:val="00F058D9"/>
    <w:rsid w:val="00F07533"/>
    <w:rsid w:val="00F1161D"/>
    <w:rsid w:val="00F11B39"/>
    <w:rsid w:val="00F14B1E"/>
    <w:rsid w:val="00F2353E"/>
    <w:rsid w:val="00F26DBD"/>
    <w:rsid w:val="00F36A90"/>
    <w:rsid w:val="00F40266"/>
    <w:rsid w:val="00F45FCE"/>
    <w:rsid w:val="00F475C5"/>
    <w:rsid w:val="00F50866"/>
    <w:rsid w:val="00F52DFA"/>
    <w:rsid w:val="00F5442F"/>
    <w:rsid w:val="00F54CDF"/>
    <w:rsid w:val="00F55EE2"/>
    <w:rsid w:val="00F55EF2"/>
    <w:rsid w:val="00F570ED"/>
    <w:rsid w:val="00F578AC"/>
    <w:rsid w:val="00F6094D"/>
    <w:rsid w:val="00F61815"/>
    <w:rsid w:val="00F70EC3"/>
    <w:rsid w:val="00F72906"/>
    <w:rsid w:val="00F736E6"/>
    <w:rsid w:val="00F75EEA"/>
    <w:rsid w:val="00F8066C"/>
    <w:rsid w:val="00F8204F"/>
    <w:rsid w:val="00F83872"/>
    <w:rsid w:val="00F84511"/>
    <w:rsid w:val="00F87A9F"/>
    <w:rsid w:val="00F907E5"/>
    <w:rsid w:val="00F91130"/>
    <w:rsid w:val="00F9372D"/>
    <w:rsid w:val="00F94ECF"/>
    <w:rsid w:val="00F968CB"/>
    <w:rsid w:val="00FA0D43"/>
    <w:rsid w:val="00FA1705"/>
    <w:rsid w:val="00FA3153"/>
    <w:rsid w:val="00FA3720"/>
    <w:rsid w:val="00FA7BB5"/>
    <w:rsid w:val="00FB02DE"/>
    <w:rsid w:val="00FB049B"/>
    <w:rsid w:val="00FB0E7C"/>
    <w:rsid w:val="00FB2038"/>
    <w:rsid w:val="00FB23AD"/>
    <w:rsid w:val="00FB7D6B"/>
    <w:rsid w:val="00FC1A24"/>
    <w:rsid w:val="00FC2175"/>
    <w:rsid w:val="00FC5D24"/>
    <w:rsid w:val="00FC5E22"/>
    <w:rsid w:val="00FD2D4C"/>
    <w:rsid w:val="00FD7D7E"/>
    <w:rsid w:val="00FE0126"/>
    <w:rsid w:val="00FE0E44"/>
    <w:rsid w:val="00FE23BB"/>
    <w:rsid w:val="00FF12AE"/>
    <w:rsid w:val="00FF56F9"/>
  </w:rsids>
  <m:mathPr>
    <m:mathFont m:val="Cambria Math"/>
    <m:brkBin m:val="before"/>
    <m:brkBinSub m:val="--"/>
    <m:smallFrac/>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A6ACD88"/>
  <w15:docId w15:val="{76DBB99A-E2F2-D642-BE5E-38437197E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02717"/>
  </w:style>
  <w:style w:type="paragraph" w:styleId="berschrift1">
    <w:name w:val="heading 1"/>
    <w:basedOn w:val="Standard"/>
    <w:next w:val="Standard"/>
    <w:link w:val="berschrift1Zchn"/>
    <w:uiPriority w:val="9"/>
    <w:qFormat/>
    <w:rsid w:val="00034BE2"/>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berschrift2">
    <w:name w:val="heading 2"/>
    <w:basedOn w:val="Standard"/>
    <w:next w:val="Standard"/>
    <w:link w:val="berschrift2Zchn"/>
    <w:uiPriority w:val="9"/>
    <w:semiHidden/>
    <w:unhideWhenUsed/>
    <w:qFormat/>
    <w:rsid w:val="003C70F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F231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F2311"/>
  </w:style>
  <w:style w:type="paragraph" w:styleId="Fuzeile">
    <w:name w:val="footer"/>
    <w:basedOn w:val="Standard"/>
    <w:link w:val="FuzeileZchn"/>
    <w:uiPriority w:val="99"/>
    <w:unhideWhenUsed/>
    <w:rsid w:val="006F231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F2311"/>
  </w:style>
  <w:style w:type="table" w:styleId="Tabellenraster">
    <w:name w:val="Table Grid"/>
    <w:basedOn w:val="NormaleTabelle"/>
    <w:uiPriority w:val="59"/>
    <w:rsid w:val="00081A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911DC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11DC6"/>
    <w:rPr>
      <w:rFonts w:ascii="Tahoma" w:hAnsi="Tahoma" w:cs="Tahoma"/>
      <w:sz w:val="16"/>
      <w:szCs w:val="16"/>
    </w:rPr>
  </w:style>
  <w:style w:type="character" w:styleId="Hyperlink">
    <w:name w:val="Hyperlink"/>
    <w:basedOn w:val="Absatz-Standardschriftart"/>
    <w:uiPriority w:val="99"/>
    <w:unhideWhenUsed/>
    <w:rsid w:val="00845A70"/>
    <w:rPr>
      <w:rFonts w:ascii="Verdana" w:hAnsi="Verdana" w:hint="default"/>
      <w:color w:val="CC0000"/>
      <w:u w:val="single"/>
    </w:rPr>
  </w:style>
  <w:style w:type="character" w:customStyle="1" w:styleId="berschrift2Zchn">
    <w:name w:val="Überschrift 2 Zchn"/>
    <w:basedOn w:val="Absatz-Standardschriftart"/>
    <w:link w:val="berschrift2"/>
    <w:uiPriority w:val="9"/>
    <w:semiHidden/>
    <w:rsid w:val="003C70F0"/>
    <w:rPr>
      <w:rFonts w:asciiTheme="majorHAnsi" w:eastAsiaTheme="majorEastAsia" w:hAnsiTheme="majorHAnsi" w:cstheme="majorBidi"/>
      <w:b/>
      <w:bCs/>
      <w:color w:val="4F81BD" w:themeColor="accent1"/>
      <w:sz w:val="26"/>
      <w:szCs w:val="26"/>
    </w:rPr>
  </w:style>
  <w:style w:type="character" w:customStyle="1" w:styleId="A1">
    <w:name w:val="A1"/>
    <w:uiPriority w:val="99"/>
    <w:rsid w:val="009E0B4F"/>
    <w:rPr>
      <w:color w:val="000000"/>
    </w:rPr>
  </w:style>
  <w:style w:type="character" w:styleId="Kommentarzeichen">
    <w:name w:val="annotation reference"/>
    <w:basedOn w:val="Absatz-Standardschriftart"/>
    <w:uiPriority w:val="99"/>
    <w:semiHidden/>
    <w:unhideWhenUsed/>
    <w:rsid w:val="00E92DEB"/>
    <w:rPr>
      <w:sz w:val="16"/>
      <w:szCs w:val="16"/>
    </w:rPr>
  </w:style>
  <w:style w:type="paragraph" w:styleId="Kommentartext">
    <w:name w:val="annotation text"/>
    <w:basedOn w:val="Standard"/>
    <w:link w:val="KommentartextZchn"/>
    <w:uiPriority w:val="99"/>
    <w:semiHidden/>
    <w:unhideWhenUsed/>
    <w:rsid w:val="00E92DEB"/>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E92DEB"/>
    <w:rPr>
      <w:sz w:val="20"/>
      <w:szCs w:val="20"/>
    </w:rPr>
  </w:style>
  <w:style w:type="paragraph" w:styleId="Kommentarthema">
    <w:name w:val="annotation subject"/>
    <w:basedOn w:val="Kommentartext"/>
    <w:next w:val="Kommentartext"/>
    <w:link w:val="KommentarthemaZchn"/>
    <w:uiPriority w:val="99"/>
    <w:semiHidden/>
    <w:unhideWhenUsed/>
    <w:rsid w:val="00E92DEB"/>
    <w:rPr>
      <w:b/>
      <w:bCs/>
    </w:rPr>
  </w:style>
  <w:style w:type="character" w:customStyle="1" w:styleId="KommentarthemaZchn">
    <w:name w:val="Kommentarthema Zchn"/>
    <w:basedOn w:val="KommentartextZchn"/>
    <w:link w:val="Kommentarthema"/>
    <w:uiPriority w:val="99"/>
    <w:semiHidden/>
    <w:rsid w:val="00E92DEB"/>
    <w:rPr>
      <w:b/>
      <w:bCs/>
      <w:sz w:val="20"/>
      <w:szCs w:val="20"/>
    </w:rPr>
  </w:style>
  <w:style w:type="table" w:customStyle="1" w:styleId="Tabellenraster1">
    <w:name w:val="Tabellenraster1"/>
    <w:basedOn w:val="NormaleTabelle"/>
    <w:next w:val="Tabellenraster"/>
    <w:uiPriority w:val="59"/>
    <w:rsid w:val="005F6F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034BE2"/>
    <w:rPr>
      <w:rFonts w:asciiTheme="majorHAnsi" w:eastAsiaTheme="majorEastAsia" w:hAnsiTheme="majorHAnsi" w:cstheme="majorBidi"/>
      <w:b/>
      <w:bCs/>
      <w:color w:val="345A8A" w:themeColor="accent1" w:themeShade="B5"/>
      <w:sz w:val="32"/>
      <w:szCs w:val="32"/>
    </w:rPr>
  </w:style>
  <w:style w:type="paragraph" w:styleId="StandardWeb">
    <w:name w:val="Normal (Web)"/>
    <w:basedOn w:val="Standard"/>
    <w:uiPriority w:val="99"/>
    <w:unhideWhenUsed/>
    <w:rsid w:val="00DE22BC"/>
    <w:pPr>
      <w:spacing w:before="100" w:beforeAutospacing="1" w:after="100" w:afterAutospacing="1" w:line="240" w:lineRule="auto"/>
    </w:pPr>
    <w:rPr>
      <w:rFonts w:ascii="Times New Roman" w:eastAsia="Times New Roman" w:hAnsi="Times New Roman" w:cs="Times New Roman"/>
      <w:sz w:val="24"/>
      <w:szCs w:val="24"/>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957330">
      <w:bodyDiv w:val="1"/>
      <w:marLeft w:val="0"/>
      <w:marRight w:val="0"/>
      <w:marTop w:val="0"/>
      <w:marBottom w:val="0"/>
      <w:divBdr>
        <w:top w:val="none" w:sz="0" w:space="0" w:color="auto"/>
        <w:left w:val="none" w:sz="0" w:space="0" w:color="auto"/>
        <w:bottom w:val="none" w:sz="0" w:space="0" w:color="auto"/>
        <w:right w:val="none" w:sz="0" w:space="0" w:color="auto"/>
      </w:divBdr>
    </w:div>
    <w:div w:id="1261644914">
      <w:bodyDiv w:val="1"/>
      <w:marLeft w:val="0"/>
      <w:marRight w:val="0"/>
      <w:marTop w:val="0"/>
      <w:marBottom w:val="0"/>
      <w:divBdr>
        <w:top w:val="none" w:sz="0" w:space="0" w:color="auto"/>
        <w:left w:val="none" w:sz="0" w:space="0" w:color="auto"/>
        <w:bottom w:val="none" w:sz="0" w:space="0" w:color="auto"/>
        <w:right w:val="none" w:sz="0" w:space="0" w:color="auto"/>
      </w:divBdr>
    </w:div>
    <w:div w:id="1276059253">
      <w:bodyDiv w:val="1"/>
      <w:marLeft w:val="0"/>
      <w:marRight w:val="0"/>
      <w:marTop w:val="0"/>
      <w:marBottom w:val="0"/>
      <w:divBdr>
        <w:top w:val="none" w:sz="0" w:space="0" w:color="auto"/>
        <w:left w:val="none" w:sz="0" w:space="0" w:color="auto"/>
        <w:bottom w:val="none" w:sz="0" w:space="0" w:color="auto"/>
        <w:right w:val="none" w:sz="0" w:space="0" w:color="auto"/>
      </w:divBdr>
    </w:div>
    <w:div w:id="1294367870">
      <w:bodyDiv w:val="1"/>
      <w:marLeft w:val="0"/>
      <w:marRight w:val="0"/>
      <w:marTop w:val="0"/>
      <w:marBottom w:val="0"/>
      <w:divBdr>
        <w:top w:val="none" w:sz="0" w:space="0" w:color="auto"/>
        <w:left w:val="none" w:sz="0" w:space="0" w:color="auto"/>
        <w:bottom w:val="none" w:sz="0" w:space="0" w:color="auto"/>
        <w:right w:val="none" w:sz="0" w:space="0" w:color="auto"/>
      </w:divBdr>
    </w:div>
    <w:div w:id="1681589057">
      <w:bodyDiv w:val="1"/>
      <w:marLeft w:val="0"/>
      <w:marRight w:val="0"/>
      <w:marTop w:val="0"/>
      <w:marBottom w:val="0"/>
      <w:divBdr>
        <w:top w:val="none" w:sz="0" w:space="0" w:color="auto"/>
        <w:left w:val="none" w:sz="0" w:space="0" w:color="auto"/>
        <w:bottom w:val="none" w:sz="0" w:space="0" w:color="auto"/>
        <w:right w:val="none" w:sz="0" w:space="0" w:color="auto"/>
      </w:divBdr>
    </w:div>
    <w:div w:id="1692681507">
      <w:bodyDiv w:val="1"/>
      <w:marLeft w:val="0"/>
      <w:marRight w:val="0"/>
      <w:marTop w:val="0"/>
      <w:marBottom w:val="0"/>
      <w:divBdr>
        <w:top w:val="none" w:sz="0" w:space="0" w:color="auto"/>
        <w:left w:val="none" w:sz="0" w:space="0" w:color="auto"/>
        <w:bottom w:val="none" w:sz="0" w:space="0" w:color="auto"/>
        <w:right w:val="none" w:sz="0" w:space="0" w:color="auto"/>
      </w:divBdr>
    </w:div>
    <w:div w:id="1999457228">
      <w:bodyDiv w:val="1"/>
      <w:marLeft w:val="0"/>
      <w:marRight w:val="0"/>
      <w:marTop w:val="0"/>
      <w:marBottom w:val="0"/>
      <w:divBdr>
        <w:top w:val="none" w:sz="0" w:space="0" w:color="auto"/>
        <w:left w:val="none" w:sz="0" w:space="0" w:color="auto"/>
        <w:bottom w:val="none" w:sz="0" w:space="0" w:color="auto"/>
        <w:right w:val="none" w:sz="0" w:space="0" w:color="auto"/>
      </w:divBdr>
    </w:div>
    <w:div w:id="2005089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about:blank" TargetMode="External"/><Relationship Id="rId5" Type="http://schemas.openxmlformats.org/officeDocument/2006/relationships/styles" Target="styles.xml"/><Relationship Id="rId10" Type="http://schemas.openxmlformats.org/officeDocument/2006/relationships/hyperlink" Target="about:blank"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9A58E7E4B41CD4A8286E143698B5C8E" ma:contentTypeVersion="10" ma:contentTypeDescription="Ein neues Dokument erstellen." ma:contentTypeScope="" ma:versionID="10ef5343942a936c38c65f9c5b093a66">
  <xsd:schema xmlns:xsd="http://www.w3.org/2001/XMLSchema" xmlns:xs="http://www.w3.org/2001/XMLSchema" xmlns:p="http://schemas.microsoft.com/office/2006/metadata/properties" xmlns:ns3="307c078e-9e87-4764-b933-f84ab412317f" xmlns:ns4="efd98c30-b80c-4775-a96a-15a7716897a0" targetNamespace="http://schemas.microsoft.com/office/2006/metadata/properties" ma:root="true" ma:fieldsID="6018fbd8029939468bc4c6d4861716af" ns3:_="" ns4:_="">
    <xsd:import namespace="307c078e-9e87-4764-b933-f84ab412317f"/>
    <xsd:import namespace="efd98c30-b80c-4775-a96a-15a7716897a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7c078e-9e87-4764-b933-f84ab41231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d98c30-b80c-4775-a96a-15a7716897a0"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SharingHintHash" ma:index="17"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8C431A-597E-4B91-8697-32B9D5999D9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7468083-18A0-44E0-AA5E-1F0326A389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7c078e-9e87-4764-b933-f84ab412317f"/>
    <ds:schemaRef ds:uri="efd98c30-b80c-4775-a96a-15a7716897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86F68E-A0E3-4BAE-B94A-F6137B118AA1}">
  <ds:schemaRefs>
    <ds:schemaRef ds:uri="http://schemas.microsoft.com/sharepoint/v3/contenttype/forms"/>
  </ds:schemaRefs>
</ds:datastoreItem>
</file>

<file path=customXml/itemProps4.xml><?xml version="1.0" encoding="utf-8"?>
<ds:datastoreItem xmlns:ds="http://schemas.openxmlformats.org/officeDocument/2006/customXml" ds:itemID="{F935966B-4205-4854-AA8D-71A46E1AE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861</Words>
  <Characters>5193</Characters>
  <Application>Microsoft Office Word</Application>
  <DocSecurity>0</DocSecurity>
  <Lines>81</Lines>
  <Paragraphs>10</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PREFA</Company>
  <LinksUpToDate>false</LinksUpToDate>
  <CharactersWithSpaces>6044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Prueller Johannes</dc:creator>
  <cp:lastModifiedBy>Katharina Riedl</cp:lastModifiedBy>
  <cp:revision>3</cp:revision>
  <cp:lastPrinted>2018-03-30T06:31:00Z</cp:lastPrinted>
  <dcterms:created xsi:type="dcterms:W3CDTF">2020-10-01T15:47:00Z</dcterms:created>
  <dcterms:modified xsi:type="dcterms:W3CDTF">2020-10-01T15:48:00Z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0x01010089A58E7E4B41CD4A8286E143698B5C8E</vt:lpwstr>
  </property>
</Properties>
</file>