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1D99E93F" w:rsidR="004D07F5" w:rsidRPr="001E363D" w:rsidRDefault="004D07F5" w:rsidP="008D5DD5">
      <w:pPr>
        <w:spacing w:after="0" w:line="288" w:lineRule="auto"/>
        <w:outlineLvl w:val="0"/>
        <w:rPr>
          <w:sz w:val="28"/>
        </w:rPr>
        <w:bidi w:val="0"/>
      </w:pPr>
      <w:r>
        <w:rPr>
          <w:sz w:val="28"/>
          <w:lang w:val="fr"/>
          <w:b w:val="1"/>
          <w:bCs w:val="1"/>
          <w:i w:val="0"/>
          <w:iCs w:val="0"/>
          <w:u w:val="none"/>
          <w:vertAlign w:val="baseline"/>
          <w:rtl w:val="0"/>
        </w:rPr>
        <w:t xml:space="preserve">PREFA</w:t>
      </w:r>
      <w:r>
        <w:rPr>
          <w:sz w:val="28"/>
          <w:lang w:val="fr"/>
          <w:b w:val="0"/>
          <w:bCs w:val="0"/>
          <w:i w:val="0"/>
          <w:iCs w:val="0"/>
          <w:u w:val="none"/>
          <w:vertAlign w:val="baseline"/>
          <w:rtl w:val="0"/>
        </w:rPr>
        <w:t xml:space="preserve">/Communiqué de presse, juin 2025</w:t>
      </w:r>
    </w:p>
    <w:p w14:paraId="0410E45D" w14:textId="77777777" w:rsidR="004D07F5" w:rsidRPr="001E363D" w:rsidRDefault="004D07F5" w:rsidP="008D5DD5">
      <w:pPr>
        <w:spacing w:after="0" w:line="288" w:lineRule="auto"/>
        <w:outlineLvl w:val="0"/>
        <w:rPr>
          <w:rFonts w:cstheme="minorHAnsi"/>
          <w:b/>
          <w:bCs/>
          <w:sz w:val="28"/>
          <w:szCs w:val="28"/>
        </w:rPr>
      </w:pPr>
    </w:p>
    <w:p w14:paraId="3B0E70FF" w14:textId="0D32308C" w:rsidR="001C270F" w:rsidRDefault="001C270F" w:rsidP="008D5DD5">
      <w:pPr>
        <w:pBdr>
          <w:bottom w:val="single" w:sz="4" w:space="1" w:color="auto"/>
        </w:pBdr>
        <w:spacing w:after="0" w:line="288" w:lineRule="auto"/>
        <w:rPr>
          <w:rFonts w:cstheme="minorHAnsi"/>
          <w:b/>
          <w:bCs/>
          <w:sz w:val="36"/>
          <w:szCs w:val="36"/>
        </w:rPr>
        <w:bidi w:val="0"/>
      </w:pPr>
      <w:r>
        <w:rPr>
          <w:rFonts w:cstheme="minorHAnsi"/>
          <w:sz w:val="36"/>
          <w:szCs w:val="36"/>
          <w:lang w:val="fr"/>
          <w:b w:val="1"/>
          <w:bCs w:val="1"/>
          <w:i w:val="0"/>
          <w:iCs w:val="0"/>
          <w:u w:val="none"/>
          <w:vertAlign w:val="baseline"/>
          <w:rtl w:val="0"/>
        </w:rPr>
        <w:t xml:space="preserve">Minimalisme à valeur ajoutée : </w:t>
      </w:r>
      <w:r>
        <w:rPr>
          <w:rFonts w:cstheme="minorHAnsi"/>
          <w:sz w:val="36"/>
          <w:szCs w:val="36"/>
          <w:lang w:val="fr"/>
          <w:b w:val="1"/>
          <w:bCs w:val="1"/>
          <w:i w:val="0"/>
          <w:iCs w:val="0"/>
          <w:u w:val="none"/>
          <w:vertAlign w:val="baseline"/>
          <w:rtl w:val="0"/>
        </w:rPr>
        <w:t xml:space="preserve">toiture en aluminium &amp; façade en bois</w:t>
      </w:r>
    </w:p>
    <w:p w14:paraId="0BC1B602" w14:textId="79E8DA1D" w:rsidR="0007000F" w:rsidRPr="00F462AD" w:rsidRDefault="004C348A" w:rsidP="008D5DD5">
      <w:pPr>
        <w:pBdr>
          <w:bottom w:val="single" w:sz="4" w:space="1" w:color="auto"/>
        </w:pBdr>
        <w:spacing w:after="0" w:line="288" w:lineRule="auto"/>
        <w:rPr>
          <w:rFonts w:eastAsia="MS Mincho" w:cs="Times New Roman"/>
        </w:rPr>
        <w:bidi w:val="0"/>
      </w:pPr>
      <w:r>
        <w:rPr>
          <w:lang w:val="fr"/>
          <w:b w:val="0"/>
          <w:bCs w:val="0"/>
          <w:i w:val="0"/>
          <w:iCs w:val="0"/>
          <w:u w:val="none"/>
          <w:vertAlign w:val="baseline"/>
          <w:rtl w:val="0"/>
        </w:rPr>
        <w:t xml:space="preserve">Maison individuelle à Vinje, Slovénie – le projet PREFARENZEN du mois de juin</w:t>
      </w:r>
    </w:p>
    <w:p w14:paraId="75457B42" w14:textId="77777777" w:rsidR="004D07F5" w:rsidRDefault="004D07F5" w:rsidP="008D5DD5">
      <w:pPr>
        <w:spacing w:after="0" w:line="288" w:lineRule="auto"/>
        <w:rPr>
          <w:rFonts w:cstheme="minorHAnsi"/>
          <w:bCs/>
        </w:rPr>
      </w:pPr>
    </w:p>
    <w:p w14:paraId="0E0F14C6" w14:textId="02BCA6B8" w:rsidR="006738A9" w:rsidRDefault="00F962FD" w:rsidP="006738A9">
      <w:pPr>
        <w:spacing w:after="0" w:line="288" w:lineRule="auto"/>
        <w:rPr>
          <w:rFonts w:cstheme="minorHAnsi"/>
          <w:bCs/>
        </w:rPr>
        <w:bidi w:val="0"/>
      </w:pPr>
      <w:r>
        <w:rPr>
          <w:rFonts w:cstheme="minorHAnsi"/>
          <w:lang w:val="fr"/>
          <w:b w:val="0"/>
          <w:bCs w:val="0"/>
          <w:i w:val="0"/>
          <w:iCs w:val="0"/>
          <w:u w:val="none"/>
          <w:vertAlign w:val="baseline"/>
          <w:rtl w:val="0"/>
        </w:rPr>
        <w:t xml:space="preserve">La maison à flanc de colline de Vinje, a été conçue par Blaž Kandus et le cabinet d'architectes Kombinat arhitekti, basé à Ljubljana. C'est un bel exemple d'architecture minimaliste qui s'intègre harmonieusement dans son environnement naturel. S'étendant sur 18 mètres de longueur, cette habitation adopte un design volontairement épuré, où symétrie et fonctionnalité ont été soigneusement étudiées. L'un des éléments les plus remarquables du bâtiment est la toiture en aluminium PREFALZ, de couleur P.10 brun.</w:t>
      </w:r>
    </w:p>
    <w:p w14:paraId="4E298F26" w14:textId="77777777" w:rsidR="002055A2" w:rsidRDefault="002055A2" w:rsidP="006738A9">
      <w:pPr>
        <w:spacing w:after="0" w:line="288" w:lineRule="auto"/>
        <w:rPr>
          <w:rFonts w:cstheme="minorHAnsi"/>
          <w:bCs/>
        </w:rPr>
      </w:pPr>
    </w:p>
    <w:p w14:paraId="1FABAB6A" w14:textId="6970D7C6" w:rsidR="006738A9" w:rsidRPr="006738A9" w:rsidRDefault="002055A2" w:rsidP="006738A9">
      <w:pPr>
        <w:spacing w:after="0" w:line="288" w:lineRule="auto"/>
        <w:rPr>
          <w:rFonts w:cstheme="minorHAnsi"/>
          <w:b/>
        </w:rPr>
        <w:bidi w:val="0"/>
      </w:pPr>
      <w:r>
        <w:rPr>
          <w:rFonts w:cstheme="minorHAnsi"/>
          <w:lang w:val="fr"/>
          <w:b w:val="1"/>
          <w:bCs w:val="1"/>
          <w:i w:val="0"/>
          <w:iCs w:val="0"/>
          <w:u w:val="none"/>
          <w:vertAlign w:val="baseline"/>
          <w:rtl w:val="0"/>
        </w:rPr>
        <w:t xml:space="preserve">Un design épuré pour un impact visuel fort</w:t>
      </w:r>
    </w:p>
    <w:p w14:paraId="4B4B1AD2" w14:textId="0E896FF8" w:rsidR="004C348A" w:rsidRDefault="006738A9" w:rsidP="006738A9">
      <w:pPr>
        <w:spacing w:after="0" w:line="288" w:lineRule="auto"/>
        <w:rPr>
          <w:rFonts w:cstheme="minorHAnsi"/>
        </w:rPr>
        <w:bidi w:val="0"/>
      </w:pPr>
      <w:r>
        <w:rPr>
          <w:rFonts w:cstheme="minorHAnsi"/>
          <w:lang w:val="fr"/>
          <w:b w:val="0"/>
          <w:bCs w:val="0"/>
          <w:i w:val="0"/>
          <w:iCs w:val="0"/>
          <w:u w:val="none"/>
          <w:vertAlign w:val="baseline"/>
          <w:rtl w:val="0"/>
        </w:rPr>
        <w:t xml:space="preserve">Le maître d'ouvrage souhaitait une maison pouvant servir à la fois de résidence de vacances et de lieu de vie familial. Ce concept architectural, précis et épuré, repose sur la volonté de faire ressortir le spectaculaire de la simplicité. La maison s'appuie sur un plan fonctionnel et linéaire, permettant aux habitants d'adapter l'usage du bâtiment sur le long terme. Une enfilade longe la façade sud, permettant d'ouvrir tout l'espace de vie grâce à des portes coulissantes. Le séjour avec coin repas surprend quant à lui par sa généreuse hauteur sous plafond.</w:t>
      </w:r>
    </w:p>
    <w:p w14:paraId="31932079" w14:textId="77777777" w:rsidR="00CF5C7E" w:rsidRPr="006738A9" w:rsidRDefault="00CF5C7E" w:rsidP="006738A9">
      <w:pPr>
        <w:spacing w:after="0" w:line="288" w:lineRule="auto"/>
        <w:rPr>
          <w:rFonts w:cstheme="minorHAnsi"/>
          <w:bCs/>
        </w:rPr>
      </w:pPr>
    </w:p>
    <w:p w14:paraId="30232537" w14:textId="77777777" w:rsidR="00A13AFF" w:rsidRPr="00A13AFF" w:rsidRDefault="00A13AFF" w:rsidP="006738A9">
      <w:pPr>
        <w:spacing w:after="0" w:line="288" w:lineRule="auto"/>
        <w:rPr>
          <w:rFonts w:cstheme="minorHAnsi"/>
          <w:b/>
          <w:bCs/>
        </w:rPr>
        <w:bidi w:val="0"/>
      </w:pPr>
      <w:r>
        <w:rPr>
          <w:rFonts w:cstheme="minorHAnsi"/>
          <w:lang w:val="fr"/>
          <w:b w:val="1"/>
          <w:bCs w:val="1"/>
          <w:i w:val="0"/>
          <w:iCs w:val="0"/>
          <w:u w:val="none"/>
          <w:vertAlign w:val="baseline"/>
          <w:rtl w:val="0"/>
        </w:rPr>
        <w:t xml:space="preserve">Une approche résolument minimaliste</w:t>
      </w:r>
    </w:p>
    <w:p w14:paraId="06F95B36" w14:textId="12F9451A" w:rsidR="004C348A" w:rsidRDefault="006738A9" w:rsidP="006738A9">
      <w:pPr>
        <w:spacing w:after="0" w:line="288" w:lineRule="auto"/>
        <w:rPr>
          <w:rFonts w:cstheme="minorHAnsi"/>
          <w:bCs/>
        </w:rPr>
        <w:bidi w:val="0"/>
      </w:pPr>
      <w:r>
        <w:rPr>
          <w:rFonts w:cstheme="minorHAnsi"/>
          <w:lang w:val="fr"/>
          <w:b w:val="0"/>
          <w:bCs w:val="0"/>
          <w:i w:val="0"/>
          <w:iCs w:val="0"/>
          <w:u w:val="none"/>
          <w:vertAlign w:val="baseline"/>
          <w:rtl w:val="0"/>
        </w:rPr>
        <w:t xml:space="preserve">Ce souci de l'essentiel transparaît aussi bien dans la conception architecturale que dans le choix des matériaux. La façade en bois, dont la s'estompera progressivement vers un gris discret, forme un contraste subtil avec le brun chaud de la toiture en aluminium PREFALZ. Ces deux matériaux s'intègrent naturellement au paysage environnant et soulignent le caractère minimaliste de l'architecture. Comme l’explique Blaž Kandus, l'échelle joue un rôle déterminant dans leurs projets. Son approche tient compte à la fois de l'échelle humaine et de celle du site — dans le cas présent, le paysage de Vinje.</w:t>
      </w:r>
    </w:p>
    <w:p w14:paraId="4616C248" w14:textId="77777777" w:rsidR="00525184" w:rsidRPr="006738A9" w:rsidRDefault="00525184" w:rsidP="006738A9">
      <w:pPr>
        <w:spacing w:after="0" w:line="288" w:lineRule="auto"/>
        <w:rPr>
          <w:rFonts w:cstheme="minorHAnsi"/>
          <w:bCs/>
        </w:rPr>
      </w:pPr>
    </w:p>
    <w:p w14:paraId="4D3B9F13" w14:textId="3B893A47" w:rsidR="00392658" w:rsidRPr="00392658" w:rsidRDefault="00392658" w:rsidP="006738A9">
      <w:pPr>
        <w:spacing w:after="0" w:line="288" w:lineRule="auto"/>
        <w:rPr>
          <w:rFonts w:cstheme="minorHAnsi"/>
          <w:b/>
          <w:bCs/>
        </w:rPr>
        <w:bidi w:val="0"/>
      </w:pPr>
      <w:r>
        <w:rPr>
          <w:rFonts w:cstheme="minorHAnsi"/>
          <w:lang w:val="fr"/>
          <w:b w:val="1"/>
          <w:bCs w:val="1"/>
          <w:i w:val="0"/>
          <w:iCs w:val="0"/>
          <w:u w:val="none"/>
          <w:vertAlign w:val="baseline"/>
          <w:rtl w:val="0"/>
        </w:rPr>
        <w:t xml:space="preserve">Des pans de toiture de tailles variées, exécutés avec précision</w:t>
      </w:r>
    </w:p>
    <w:p w14:paraId="0B26E8CD" w14:textId="502AF9FD" w:rsidR="00947BBF" w:rsidRDefault="002F2139" w:rsidP="002355E6">
      <w:pPr>
        <w:spacing w:after="0" w:line="288" w:lineRule="auto"/>
        <w:rPr>
          <w:rFonts w:cstheme="minorHAnsi"/>
        </w:rPr>
        <w:bidi w:val="0"/>
      </w:pPr>
      <w:r>
        <w:rPr>
          <w:rFonts w:cstheme="minorHAnsi"/>
          <w:lang w:val="fr"/>
          <w:b w:val="0"/>
          <w:bCs w:val="0"/>
          <w:i w:val="0"/>
          <w:iCs w:val="0"/>
          <w:u w:val="none"/>
          <w:vertAlign w:val="baseline"/>
          <w:rtl w:val="0"/>
        </w:rPr>
        <w:t xml:space="preserve">La toiture de cette maison individuelle à Vinje ne couvrait que 152 mètres carrés – un projet de zinguerie de petite envergure pour l'équipe de Janez Kralj, spécialisée dans les matériaux PREFA depuis 25 ans. « Les toitures en aluminium, légères et faciles à poser, offrent une grande polyvalence », explique Kralj. L'entreprise basée à Loka réalise divers projets, allant de petites maisons individuelles à des toitures complexes. Dans le projet de Vinje, c'est avant tout la symétrie des bandes de couverture qui a compté. « C'est ainsi qu'une toiture sobre se transforme en un projet stimulant. » </w:t>
      </w:r>
    </w:p>
    <w:p w14:paraId="7FEC5497" w14:textId="77777777" w:rsidR="00947BBF" w:rsidRDefault="00947BBF" w:rsidP="002355E6">
      <w:pPr>
        <w:spacing w:after="0" w:line="288" w:lineRule="auto"/>
        <w:rPr>
          <w:rFonts w:cstheme="minorHAnsi"/>
        </w:rPr>
      </w:pPr>
    </w:p>
    <w:p w14:paraId="47138B0E" w14:textId="53CA7525" w:rsidR="00031F37" w:rsidRPr="00031F37" w:rsidRDefault="00031F37" w:rsidP="002355E6">
      <w:pPr>
        <w:spacing w:after="0" w:line="288" w:lineRule="auto"/>
        <w:rPr>
          <w:rFonts w:cstheme="minorHAnsi"/>
          <w:b/>
          <w:bCs/>
        </w:rPr>
        <w:bidi w:val="0"/>
      </w:pPr>
      <w:r>
        <w:rPr>
          <w:rFonts w:cstheme="minorHAnsi"/>
          <w:lang w:val="fr"/>
          <w:b w:val="1"/>
          <w:bCs w:val="1"/>
          <w:i w:val="0"/>
          <w:iCs w:val="0"/>
          <w:u w:val="none"/>
          <w:vertAlign w:val="baseline"/>
          <w:rtl w:val="0"/>
        </w:rPr>
        <w:t xml:space="preserve">Chaleur visuelle : entre matériau et couleur</w:t>
      </w:r>
    </w:p>
    <w:p w14:paraId="692E4468" w14:textId="0D104C37" w:rsidR="002B403F" w:rsidRDefault="002F2139" w:rsidP="002355E6">
      <w:pPr>
        <w:spacing w:after="0" w:line="288" w:lineRule="auto"/>
        <w:rPr>
          <w:rFonts w:cstheme="minorHAnsi"/>
        </w:rPr>
        <w:bidi w:val="0"/>
      </w:pPr>
      <w:r>
        <w:rPr>
          <w:rFonts w:cstheme="minorHAnsi"/>
          <w:lang w:val="fr"/>
          <w:b w:val="0"/>
          <w:bCs w:val="0"/>
          <w:i w:val="0"/>
          <w:iCs w:val="0"/>
          <w:u w:val="none"/>
          <w:vertAlign w:val="baseline"/>
          <w:rtl w:val="0"/>
        </w:rPr>
        <w:t xml:space="preserve">L'enjeu a été d'allier un découpage optimisé du matériau à une finition visuellement harmonieuse. Chaque bande de couverture devait être posée de manière à ce que les sept fenêtres de toit soient parfaitement centrées sur un joint debout. Étant donné que la maison est une construction en bois préfabriquée, l'emplacement des fenêtres de toit et des bandes a dû être défini très en amont. En plus de la couverture, Janez Kralj et son équipe ont réalisé l'ensemble du système d'évacuation des eaux pluviales, les raccords pour les fenêtres de toit, les sorties de ventilation et le conduit de cheminée. Leur solution sobre et bien pensée pour l'intégration des descentes d'eau a particulièrement séduit les architectes.</w:t>
      </w:r>
    </w:p>
    <w:p w14:paraId="283228A6" w14:textId="77777777" w:rsidR="002B403F" w:rsidRDefault="002B403F" w:rsidP="002355E6">
      <w:pPr>
        <w:spacing w:after="0" w:line="288" w:lineRule="auto"/>
        <w:rPr>
          <w:rFonts w:cstheme="minorHAnsi"/>
        </w:rPr>
      </w:pPr>
    </w:p>
    <w:p w14:paraId="4EF9438C" w14:textId="71C1C09A" w:rsidR="00316B17" w:rsidRDefault="002F2139" w:rsidP="00316B17">
      <w:pPr>
        <w:spacing w:after="0" w:line="288" w:lineRule="auto"/>
        <w:rPr>
          <w:rFonts w:cstheme="minorHAnsi"/>
        </w:rPr>
        <w:bidi w:val="0"/>
      </w:pPr>
      <w:r>
        <w:rPr>
          <w:rFonts w:cstheme="minorHAnsi"/>
          <w:lang w:val="fr"/>
          <w:b w:val="0"/>
          <w:bCs w:val="0"/>
          <w:i w:val="0"/>
          <w:iCs w:val="0"/>
          <w:u w:val="none"/>
          <w:vertAlign w:val="baseline"/>
          <w:rtl w:val="0"/>
        </w:rPr>
        <w:t xml:space="preserve">« Le matériau et la couleur dégagent une vraie chaleur visuelle. Les architectes ont su intégrer la maison avec brio dans le paysage », résume Janez Kralj en quelques mots, avant de conclure avec un conseil en matière de durabilité : « Le module solaire PREFALZ adapté représente, selon moi, un véritable atout. » Bien que seules des largeurs de bandes standardisées soient utilisées, c'est justement cette solution qui permettra à l'avenir de concevoir des bâtiments autonomes en énergie.</w:t>
      </w:r>
    </w:p>
    <w:p w14:paraId="69C91DBD" w14:textId="77777777" w:rsidR="004F2194" w:rsidRDefault="004F2194" w:rsidP="002055A2">
      <w:pPr>
        <w:spacing w:after="0" w:line="288" w:lineRule="auto"/>
        <w:rPr>
          <w:rFonts w:cstheme="minorHAnsi"/>
          <w:b/>
          <w:bCs/>
        </w:rPr>
      </w:pPr>
    </w:p>
    <w:p w14:paraId="18FF1784" w14:textId="7E5FE1E4" w:rsidR="002055A2" w:rsidRPr="008D7534" w:rsidRDefault="002055A2" w:rsidP="002055A2">
      <w:pPr>
        <w:spacing w:after="0" w:line="288" w:lineRule="auto"/>
        <w:rPr>
          <w:rFonts w:cstheme="minorHAnsi"/>
        </w:rPr>
        <w:bidi w:val="0"/>
      </w:pPr>
      <w:r>
        <w:rPr>
          <w:rFonts w:cstheme="minorHAnsi"/>
          <w:lang w:val="fr"/>
          <w:b w:val="1"/>
          <w:bCs w:val="1"/>
          <w:i w:val="0"/>
          <w:iCs w:val="0"/>
          <w:u w:val="none"/>
          <w:vertAlign w:val="baseline"/>
          <w:rtl w:val="0"/>
        </w:rPr>
        <w:t xml:space="preserve">Matériau : </w:t>
      </w:r>
      <w:r>
        <w:rPr>
          <w:rFonts w:cstheme="minorHAnsi"/>
          <w:lang w:val="fr"/>
          <w:b w:val="0"/>
          <w:bCs w:val="0"/>
          <w:i w:val="0"/>
          <w:iCs w:val="0"/>
          <w:u w:val="none"/>
          <w:vertAlign w:val="baseline"/>
          <w:rtl w:val="0"/>
        </w:rPr>
        <w:t xml:space="preserve">PREFALZ, P.10 brun </w:t>
      </w:r>
    </w:p>
    <w:p w14:paraId="68F361A0" w14:textId="77777777" w:rsidR="006738A9" w:rsidRDefault="006738A9" w:rsidP="008D5DD5">
      <w:pPr>
        <w:spacing w:after="0" w:line="288" w:lineRule="auto"/>
        <w:rPr>
          <w:rFonts w:cstheme="minorHAnsi"/>
          <w:bCs/>
        </w:rPr>
      </w:pPr>
    </w:p>
    <w:p w14:paraId="653C5285" w14:textId="33F9A275" w:rsidR="006738A9" w:rsidRDefault="002055A2" w:rsidP="008D5DD5">
      <w:pPr>
        <w:spacing w:after="0" w:line="288" w:lineRule="auto"/>
        <w:rPr>
          <w:rFonts w:cstheme="minorHAnsi"/>
          <w:bCs/>
        </w:rPr>
        <w:bidi w:val="0"/>
      </w:pPr>
      <w:r>
        <w:rPr>
          <w:rFonts w:cstheme="minorHAnsi"/>
          <w:lang w:val="fr"/>
          <w:b w:val="1"/>
          <w:bCs w:val="1"/>
          <w:i w:val="0"/>
          <w:iCs w:val="0"/>
          <w:u w:val="none"/>
          <w:vertAlign w:val="baseline"/>
          <w:rtl w:val="0"/>
        </w:rPr>
        <w:t xml:space="preserve">Résumé :</w:t>
      </w:r>
      <w:r>
        <w:rPr>
          <w:rFonts w:cstheme="minorHAnsi"/>
          <w:lang w:val="fr"/>
          <w:b w:val="0"/>
          <w:bCs w:val="0"/>
          <w:i w:val="0"/>
          <w:iCs w:val="0"/>
          <w:u w:val="none"/>
          <w:vertAlign w:val="baseline"/>
          <w:rtl w:val="0"/>
        </w:rPr>
        <w:t xml:space="preserve"> La maison à flanc de colline de Vinje, conçue par Blaž Kandus et le cabinet Kombinat arhitekti, allie design minimaliste et intégration paysagère réussie. La toiture en aluminium PREFALZ de couleur P.10 brun et la façade en bois dialoguent avec l'environnement naturel. Grâce à une planification minutieuse et à un choix de matériaux sobres, ce bâtiment séduit à la fois par sa simplicité, sa fonctionnalité et son approche durable.</w:t>
      </w:r>
    </w:p>
    <w:p w14:paraId="2FB9CFF1" w14:textId="77777777" w:rsidR="00D703F6" w:rsidRDefault="00D703F6" w:rsidP="008D5DD5">
      <w:pPr>
        <w:spacing w:after="0" w:line="288" w:lineRule="auto"/>
        <w:rPr>
          <w:rFonts w:cstheme="minorHAnsi"/>
          <w:bCs/>
        </w:rPr>
      </w:pPr>
    </w:p>
    <w:p w14:paraId="6DE56B2E" w14:textId="169FC707" w:rsidR="00D703F6" w:rsidRPr="007C4840" w:rsidRDefault="00D703F6" w:rsidP="008D5DD5">
      <w:pPr>
        <w:spacing w:after="0" w:line="288" w:lineRule="auto"/>
        <w:rPr>
          <w:rFonts w:cstheme="minorHAnsi"/>
          <w:b/>
        </w:rPr>
        <w:bidi w:val="0"/>
      </w:pPr>
      <w:r>
        <w:rPr>
          <w:rFonts w:cstheme="minorHAnsi"/>
          <w:lang w:val="fr"/>
          <w:b w:val="1"/>
          <w:bCs w:val="1"/>
          <w:i w:val="0"/>
          <w:iCs w:val="0"/>
          <w:u w:val="none"/>
          <w:vertAlign w:val="baseline"/>
          <w:rtl w:val="0"/>
        </w:rPr>
        <w:t xml:space="preserve">Les photos sont disponibles ici en téléchargement :</w:t>
      </w:r>
    </w:p>
    <w:p w14:paraId="6122D39E" w14:textId="7E4B281A" w:rsidR="00D703F6" w:rsidRDefault="00D703F6" w:rsidP="008D5DD5">
      <w:pPr>
        <w:spacing w:after="0" w:line="288" w:lineRule="auto"/>
        <w:rPr>
          <w:rFonts w:cstheme="minorHAnsi"/>
          <w:bCs/>
        </w:rPr>
        <w:bidi w:val="0"/>
      </w:pPr>
      <w:hyperlink r:id="rId11" w:tgtFrame="_blank" w:history="1">
        <w:r>
          <w:rPr>
            <w:rStyle w:val="Hyperlink"/>
            <w:rFonts w:asciiTheme="minorHAnsi" w:cstheme="minorHAnsi" w:hAnsiTheme="minorHAnsi"/>
            <w:lang w:val="fr"/>
            <w:b w:val="0"/>
            <w:bCs w:val="0"/>
            <w:i w:val="0"/>
            <w:iCs w:val="0"/>
            <w:u w:val="single"/>
            <w:vertAlign w:val="baseline"/>
            <w:rtl w:val="0"/>
          </w:rPr>
          <w:t xml:space="preserve">https://brx522.saas.contentserv.com/admin/share/453bb87b</w:t>
        </w:r>
      </w:hyperlink>
    </w:p>
    <w:p w14:paraId="2E62F40A" w14:textId="5EB49669" w:rsidR="00D703F6" w:rsidRDefault="00F570B3" w:rsidP="008D5DD5">
      <w:pPr>
        <w:spacing w:after="0" w:line="288" w:lineRule="auto"/>
        <w:rPr>
          <w:rFonts w:cstheme="minorHAnsi"/>
          <w:bCs/>
        </w:rPr>
        <w:bidi w:val="0"/>
      </w:pPr>
      <w:r>
        <w:rPr>
          <w:rFonts w:cstheme="minorHAnsi"/>
          <w:lang w:val="fr"/>
          <w:b w:val="0"/>
          <w:bCs w:val="0"/>
          <w:i w:val="0"/>
          <w:iCs w:val="0"/>
          <w:u w:val="none"/>
          <w:vertAlign w:val="baseline"/>
          <w:rtl w:val="0"/>
        </w:rPr>
        <w:t xml:space="preserve">Crédit photo : PREFA / Croce &amp; Wir</w:t>
      </w:r>
    </w:p>
    <w:p w14:paraId="08524608" w14:textId="77777777" w:rsidR="006738A9" w:rsidRDefault="006738A9" w:rsidP="008D5DD5">
      <w:pPr>
        <w:spacing w:after="0" w:line="288" w:lineRule="auto"/>
        <w:rPr>
          <w:rFonts w:cstheme="minorHAnsi"/>
          <w:bCs/>
        </w:rPr>
      </w:pPr>
    </w:p>
    <w:p w14:paraId="71BE8B9C" w14:textId="77777777" w:rsidR="00250821" w:rsidRDefault="00250821">
      <w:pPr>
        <w:rPr>
          <w:rFonts w:eastAsia="MS Mincho" w:cs="Times New Roman"/>
          <w:b/>
        </w:rPr>
        <w:bidi w:val="0"/>
      </w:pPr>
      <w:r>
        <w:rPr>
          <w:rFonts w:cs="Times New Roman" w:eastAsia="MS Mincho"/>
          <w:lang w:val="fr"/>
          <w:b w:val="1"/>
          <w:bCs w:val="1"/>
          <w:i w:val="0"/>
          <w:iCs w:val="0"/>
          <w:u w:val="none"/>
          <w:vertAlign w:val="baseline"/>
          <w:rtl w:val="0"/>
        </w:rPr>
        <w:br w:type="page"/>
      </w:r>
    </w:p>
    <w:p w14:paraId="40702611" w14:textId="7F476A1B" w:rsidR="00D90203" w:rsidRDefault="00D90203" w:rsidP="008D5DD5">
      <w:pPr>
        <w:spacing w:after="0" w:line="288" w:lineRule="auto"/>
        <w:rPr>
          <w:rFonts w:eastAsia="MS Mincho" w:cs="Times New Roman"/>
        </w:rPr>
        <w:bidi w:val="0"/>
      </w:pPr>
      <w:r>
        <w:rPr>
          <w:rFonts w:cs="Times New Roman" w:eastAsia="MS Mincho"/>
          <w:lang w:val="fr"/>
          <w:b w:val="1"/>
          <w:bCs w:val="1"/>
          <w:i w:val="0"/>
          <w:iCs w:val="0"/>
          <w:u w:val="none"/>
          <w:vertAlign w:val="baseline"/>
          <w:rtl w:val="0"/>
        </w:rPr>
        <w:t xml:space="preserve">PREFA en bref :</w:t>
      </w:r>
      <w:r>
        <w:rPr>
          <w:rFonts w:cs="Times New Roman" w:eastAsia="MS Mincho"/>
          <w:lang w:val="fr"/>
          <w:b w:val="0"/>
          <w:bCs w:val="0"/>
          <w:i w:val="0"/>
          <w:iCs w:val="0"/>
          <w:u w:val="none"/>
          <w:vertAlign w:val="baseline"/>
          <w:rtl w:val="0"/>
        </w:rPr>
        <w:t xml:space="preserve"> La société PREFA Aluminiumprodukte GmbH est spécialisée depuis près de 80 ans dans le développement, la production et la commercialisation dans toute l'Europe de systèmes de toitures, photovoltaïques et de façades en aluminium. Le groupe PREFA emploie au total près de 700 personnes. La production des plus de 5 000 produits de haute qualité a lieu exclusivement en Autriche et en Allemagne. PREFA fait partie du groupe industriel Dr. Cornelius Grupp, qui emploie plus de 8 000 personnes dans plus de 40 sites répartis à travers le monde. </w:t>
      </w:r>
    </w:p>
    <w:p w14:paraId="2971319E" w14:textId="77777777" w:rsidR="00D90203" w:rsidRDefault="00D90203" w:rsidP="008D5DD5">
      <w:pPr>
        <w:spacing w:after="0" w:line="288" w:lineRule="auto"/>
        <w:rPr>
          <w:rFonts w:eastAsia="MS Mincho" w:cs="Times New Roman"/>
        </w:rPr>
      </w:pPr>
    </w:p>
    <w:p w14:paraId="76895343" w14:textId="77777777" w:rsidR="00D90203" w:rsidRDefault="00D90203" w:rsidP="008D5DD5">
      <w:pPr>
        <w:spacing w:after="0" w:line="288" w:lineRule="auto"/>
        <w:rPr>
          <w:rFonts w:eastAsia="MS Mincho" w:cs="Times New Roman"/>
          <w:b/>
          <w:bCs/>
        </w:rPr>
        <w:bidi w:val="0"/>
      </w:pPr>
      <w:r>
        <w:rPr>
          <w:rFonts w:cs="Times New Roman" w:eastAsia="MS Mincho"/>
          <w:lang w:val="fr"/>
          <w:b w:val="1"/>
          <w:bCs w:val="1"/>
          <w:i w:val="0"/>
          <w:iCs w:val="0"/>
          <w:u w:val="none"/>
          <w:vertAlign w:val="baseline"/>
          <w:rtl w:val="0"/>
        </w:rPr>
        <w:t xml:space="preserve">La responsabilité écologique de PREFA : notre engagement fort pour préserver l'environnement</w:t>
      </w:r>
    </w:p>
    <w:p w14:paraId="0D4C1B84" w14:textId="6547ED8C" w:rsidR="00D90203" w:rsidRDefault="00D90203" w:rsidP="008D5DD5">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La protection de l'environnement et la durabilité sont plus que de simples concepts pour PREFA, qui prend très au sérieux sa responsabilité. De l'approvisionnement en matières premières à l'élimination des déchets de production, en passant par la production, toutes les étapes de l'économie circulaire sont soumises à une sélection et une mise en œuvre minutieuses, ainsi qu'à des contrôles stricts. L'aluminium pouvant être recyclé à l'infini quasiment sans perte de qualité, les produits PREFA sont essentiellement fabriqués à partir d'aluminium recyclé (jusqu'à 87 %). L'électricité utilisée sur le site de production de Marktl provient majoritairement d'énergies renouvelables, telles que l'énergie solaire, l'énergie éolienne, l'énergie hydraulique et la biomasse. Le bilan en matière de déchets est, lui aussi, remarquable, 99 % des déchets de production en aluminium étant réintroduits dans le cycle. Chez PREFA, il n'y a donc pas que les toits et les façades qui s'étendent sur des générations, mais aussi notre engagement pour un avenir durable. Retrouvez tous les détails ainsi que la brochure complète sur le développement durable à la page </w:t>
      </w:r>
      <w:hyperlink r:id="rId12" w:history="1">
        <w:r>
          <w:rPr>
            <w:rFonts w:cs="Times New Roman" w:eastAsia="MS Mincho"/>
            <w:lang w:val="fr"/>
            <w:b w:val="0"/>
            <w:bCs w:val="0"/>
            <w:i w:val="0"/>
            <w:iCs w:val="0"/>
            <w:u w:val="none"/>
            <w:vertAlign w:val="baseline"/>
            <w:rtl w:val="0"/>
          </w:rPr>
          <w:t xml:space="preserve">www.prefa.fr/durabilite</w:t>
        </w:r>
      </w:hyperlink>
      <w:r>
        <w:rPr>
          <w:rFonts w:cs="Times New Roman" w:eastAsia="MS Mincho"/>
          <w:lang w:val="fr"/>
          <w:b w:val="0"/>
          <w:bCs w:val="0"/>
          <w:i w:val="0"/>
          <w:iCs w:val="0"/>
          <w:u w:val="none"/>
          <w:vertAlign w:val="baseline"/>
          <w:rtl w:val="0"/>
        </w:rPr>
        <w:t xml:space="preserve">.</w:t>
      </w:r>
    </w:p>
    <w:p w14:paraId="3BC85944" w14:textId="77777777" w:rsidR="00D90203" w:rsidRDefault="00D90203" w:rsidP="008D5DD5">
      <w:pPr>
        <w:spacing w:after="0" w:line="288" w:lineRule="auto"/>
        <w:rPr>
          <w:b/>
          <w:bCs/>
          <w:u w:val="single"/>
        </w:rPr>
      </w:pPr>
    </w:p>
    <w:p w14:paraId="10155608" w14:textId="77777777" w:rsidR="00D90203" w:rsidRDefault="00D90203" w:rsidP="008D5DD5">
      <w:pPr>
        <w:spacing w:after="0" w:line="288" w:lineRule="auto"/>
        <w:rPr>
          <w:b/>
          <w:bCs/>
          <w:u w:val="single"/>
        </w:rPr>
      </w:pPr>
    </w:p>
    <w:p w14:paraId="1D921998" w14:textId="77777777" w:rsidR="00D90203" w:rsidRDefault="00D90203" w:rsidP="008D5DD5">
      <w:pPr>
        <w:spacing w:after="0" w:line="288" w:lineRule="auto"/>
        <w:rPr>
          <w:bCs/>
        </w:rPr>
        <w:bidi w:val="0"/>
      </w:pPr>
      <w:r>
        <w:rPr>
          <w:lang w:val="fr"/>
          <w:b w:val="1"/>
          <w:bCs w:val="1"/>
          <w:i w:val="0"/>
          <w:iCs w:val="0"/>
          <w:u w:val="single"/>
          <w:vertAlign w:val="baseline"/>
          <w:rtl w:val="0"/>
        </w:rPr>
        <w:t xml:space="preserve">Communiqués de presse internationaux :</w:t>
      </w:r>
      <w:r>
        <w:rPr>
          <w:lang w:val="fr"/>
          <w:b w:val="0"/>
          <w:bCs w:val="0"/>
          <w:i w:val="0"/>
          <w:iCs w:val="0"/>
          <w:u w:val="none"/>
          <w:vertAlign w:val="baseline"/>
          <w:rtl w:val="0"/>
        </w:rPr>
        <w:br w:type="textWrapping"/>
      </w:r>
      <w:r>
        <w:rPr>
          <w:lang w:val="fr"/>
          <w:b w:val="0"/>
          <w:bCs w:val="0"/>
          <w:i w:val="0"/>
          <w:iCs w:val="0"/>
          <w:u w:val="none"/>
          <w:vertAlign w:val="baseline"/>
          <w:rtl w:val="0"/>
        </w:rPr>
        <w:t xml:space="preserve">Mag. Jürgen Jungmair</w:t>
      </w:r>
      <w:r>
        <w:rPr>
          <w:lang w:val="fr"/>
          <w:b w:val="0"/>
          <w:bCs w:val="0"/>
          <w:i w:val="0"/>
          <w:iCs w:val="0"/>
          <w:u w:val="none"/>
          <w:vertAlign w:val="baseline"/>
          <w:rtl w:val="0"/>
        </w:rPr>
        <w:br w:type="textWrapping"/>
      </w:r>
      <w:r>
        <w:rPr>
          <w:lang w:val="fr"/>
          <w:b w:val="0"/>
          <w:bCs w:val="0"/>
          <w:i w:val="0"/>
          <w:iCs w:val="0"/>
          <w:u w:val="none"/>
          <w:vertAlign w:val="baseline"/>
          <w:rtl w:val="0"/>
        </w:rPr>
        <w:t xml:space="preserve">Directeur marketing international</w:t>
      </w:r>
      <w:r>
        <w:rPr>
          <w:lang w:val="fr"/>
          <w:b w:val="0"/>
          <w:bCs w:val="0"/>
          <w:i w:val="0"/>
          <w:iCs w:val="0"/>
          <w:u w:val="none"/>
          <w:vertAlign w:val="baseline"/>
          <w:rtl w:val="0"/>
        </w:rPr>
        <w:br w:type="textWrapping"/>
      </w:r>
      <w:r>
        <w:rPr>
          <w:lang w:val="fr"/>
          <w:b w:val="0"/>
          <w:bCs w:val="0"/>
          <w:i w:val="0"/>
          <w:iCs w:val="0"/>
          <w:u w:val="none"/>
          <w:vertAlign w:val="baseline"/>
          <w:rtl w:val="0"/>
        </w:rPr>
        <w:t xml:space="preserve">PREFA Aluminiumprodukte GmbH</w:t>
      </w:r>
      <w:r>
        <w:rPr>
          <w:lang w:val="fr"/>
          <w:b w:val="0"/>
          <w:bCs w:val="0"/>
          <w:i w:val="0"/>
          <w:iCs w:val="0"/>
          <w:u w:val="none"/>
          <w:vertAlign w:val="baseline"/>
          <w:rtl w:val="0"/>
        </w:rPr>
        <w:br w:type="textWrapping"/>
      </w:r>
      <w:r>
        <w:rPr>
          <w:lang w:val="fr"/>
          <w:b w:val="0"/>
          <w:bCs w:val="0"/>
          <w:i w:val="0"/>
          <w:iCs w:val="0"/>
          <w:u w:val="none"/>
          <w:vertAlign w:val="baseline"/>
          <w:rtl w:val="0"/>
        </w:rPr>
        <w:t xml:space="preserve">Werkstraße 1, A-3182 Marktl/Lilienfeld</w:t>
      </w:r>
      <w:r>
        <w:rPr>
          <w:lang w:val="fr"/>
          <w:b w:val="0"/>
          <w:bCs w:val="0"/>
          <w:i w:val="0"/>
          <w:iCs w:val="0"/>
          <w:u w:val="none"/>
          <w:vertAlign w:val="baseline"/>
          <w:rtl w:val="0"/>
        </w:rPr>
        <w:br w:type="textWrapping"/>
      </w:r>
      <w:r>
        <w:rPr>
          <w:lang w:val="fr"/>
          <w:b w:val="0"/>
          <w:bCs w:val="0"/>
          <w:i w:val="0"/>
          <w:iCs w:val="0"/>
          <w:u w:val="none"/>
          <w:vertAlign w:val="baseline"/>
          <w:rtl w:val="0"/>
        </w:rPr>
        <w:t xml:space="preserve">Tél. : +43 2762 502-801</w:t>
      </w:r>
    </w:p>
    <w:p w14:paraId="08ECA7E6" w14:textId="77777777" w:rsidR="00D90203" w:rsidRDefault="00D90203" w:rsidP="008D5DD5">
      <w:pPr>
        <w:spacing w:after="0" w:line="288" w:lineRule="auto"/>
        <w:rPr>
          <w:bCs/>
        </w:rPr>
        <w:bidi w:val="0"/>
      </w:pPr>
      <w:r>
        <w:rPr>
          <w:lang w:val="fr"/>
          <w:b w:val="0"/>
          <w:bCs w:val="0"/>
          <w:i w:val="0"/>
          <w:iCs w:val="0"/>
          <w:u w:val="none"/>
          <w:vertAlign w:val="baseline"/>
          <w:rtl w:val="0"/>
        </w:rPr>
        <w:t xml:space="preserve">Mob. : +43 664 9654670</w:t>
      </w:r>
    </w:p>
    <w:p w14:paraId="79F1E78F" w14:textId="77777777" w:rsidR="00D90203" w:rsidRPr="008939BE" w:rsidRDefault="00D90203" w:rsidP="008D5DD5">
      <w:pPr>
        <w:spacing w:after="0" w:line="288" w:lineRule="auto"/>
        <w:rPr>
          <w:bCs/>
        </w:rPr>
        <w:bidi w:val="0"/>
      </w:pPr>
      <w:r>
        <w:rPr>
          <w:lang w:val="fr"/>
          <w:b w:val="0"/>
          <w:bCs w:val="0"/>
          <w:i w:val="0"/>
          <w:iCs w:val="0"/>
          <w:u w:val="none"/>
          <w:vertAlign w:val="baseline"/>
          <w:rtl w:val="0"/>
        </w:rPr>
        <w:t xml:space="preserve">E-mail : </w:t>
      </w:r>
      <w:hyperlink r:id="rId13" w:history="1">
        <w:r>
          <w:rPr>
            <w:rStyle w:val="Hyperlink"/>
            <w:rFonts w:asciiTheme="minorHAnsi" w:hAnsiTheme="minorHAnsi"/>
            <w:color w:val="auto"/>
            <w:lang w:val="fr"/>
            <w:b w:val="0"/>
            <w:bCs w:val="0"/>
            <w:i w:val="0"/>
            <w:iCs w:val="0"/>
            <w:u w:val="single"/>
            <w:vertAlign w:val="baseline"/>
            <w:rtl w:val="0"/>
          </w:rPr>
          <w:t xml:space="preserve">juergen.jungmair@prefa.com</w:t>
        </w:r>
      </w:hyperlink>
    </w:p>
    <w:p w14:paraId="504D6451" w14:textId="77777777" w:rsidR="00D90203" w:rsidRPr="00F46E8B" w:rsidRDefault="00D90203" w:rsidP="008D5DD5">
      <w:pPr>
        <w:spacing w:after="0" w:line="288" w:lineRule="auto"/>
        <w:rPr>
          <w:rStyle w:val="Hyperlink"/>
          <w:rFonts w:asciiTheme="minorHAnsi" w:hAnsiTheme="minorHAnsi"/>
          <w:bCs/>
          <w:color w:val="auto"/>
        </w:rPr>
        <w:bidi w:val="0"/>
      </w:pPr>
      <w:r>
        <w:rPr>
          <w:rStyle w:val="Hyperlink"/>
          <w:rFonts w:asciiTheme="minorHAnsi" w:hAnsiTheme="minorHAnsi"/>
          <w:color w:val="auto"/>
          <w:lang w:val="fr"/>
          <w:b w:val="0"/>
          <w:bCs w:val="0"/>
          <w:i w:val="0"/>
          <w:iCs w:val="0"/>
          <w:u w:val="single"/>
          <w:vertAlign w:val="baseline"/>
          <w:rtl w:val="0"/>
        </w:rPr>
        <w:t xml:space="preserve">https://www.prefa.com</w:t>
      </w:r>
    </w:p>
    <w:p w14:paraId="440E4B92" w14:textId="77777777" w:rsidR="00D90203" w:rsidRPr="008939BE" w:rsidRDefault="00D90203" w:rsidP="008D5DD5">
      <w:pPr>
        <w:spacing w:after="0" w:line="288" w:lineRule="auto"/>
        <w:rPr>
          <w:rFonts w:eastAsia="MS Mincho" w:cs="Times New Roman"/>
          <w:b/>
          <w:bCs/>
        </w:rPr>
      </w:pPr>
    </w:p>
    <w:p w14:paraId="7375F933" w14:textId="77777777" w:rsidR="00D90203" w:rsidRPr="00F864C8" w:rsidRDefault="00D90203" w:rsidP="008D5DD5">
      <w:pPr>
        <w:spacing w:after="0" w:line="288" w:lineRule="auto"/>
        <w:rPr>
          <w:rFonts w:eastAsia="MS Mincho" w:cs="Times New Roman"/>
          <w:u w:val="single"/>
        </w:rPr>
        <w:bidi w:val="0"/>
      </w:pPr>
      <w:r>
        <w:rPr>
          <w:rFonts w:cs="Times New Roman" w:eastAsia="MS Mincho"/>
          <w:lang w:val="fr"/>
          <w:b w:val="1"/>
          <w:bCs w:val="1"/>
          <w:i w:val="0"/>
          <w:iCs w:val="0"/>
          <w:u w:val="single"/>
          <w:vertAlign w:val="baseline"/>
          <w:rtl w:val="0"/>
        </w:rPr>
        <w:t xml:space="preserve">Communiqués de presse Allemagne : </w:t>
      </w:r>
    </w:p>
    <w:p w14:paraId="0FE61F94" w14:textId="77777777" w:rsidR="00D90203" w:rsidRPr="008939BE" w:rsidRDefault="00D90203" w:rsidP="008D5DD5">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Alexandra Bendel-Döll</w:t>
      </w:r>
      <w:r>
        <w:rPr>
          <w:rFonts w:cs="Times New Roman" w:eastAsia="MS Mincho"/>
          <w:lang w:val="fr"/>
          <w:b w:val="0"/>
          <w:bCs w:val="0"/>
          <w:i w:val="0"/>
          <w:iCs w:val="0"/>
          <w:u w:val="none"/>
          <w:vertAlign w:val="baseline"/>
          <w:rtl w:val="0"/>
        </w:rPr>
        <w:br w:type="textWrapping"/>
      </w:r>
      <w:r>
        <w:rPr>
          <w:rFonts w:cs="Times New Roman" w:eastAsia="MS Mincho"/>
          <w:lang w:val="fr"/>
          <w:b w:val="0"/>
          <w:bCs w:val="0"/>
          <w:i w:val="0"/>
          <w:iCs w:val="0"/>
          <w:u w:val="none"/>
          <w:vertAlign w:val="baseline"/>
          <w:rtl w:val="0"/>
        </w:rPr>
        <w:t xml:space="preserve">Responsable marketing</w:t>
      </w:r>
      <w:r>
        <w:rPr>
          <w:rFonts w:cs="Times New Roman" w:eastAsia="MS Mincho"/>
          <w:lang w:val="fr"/>
          <w:b w:val="0"/>
          <w:bCs w:val="0"/>
          <w:i w:val="0"/>
          <w:iCs w:val="0"/>
          <w:u w:val="none"/>
          <w:vertAlign w:val="baseline"/>
          <w:rtl w:val="0"/>
        </w:rPr>
        <w:br w:type="textWrapping"/>
      </w:r>
      <w:r>
        <w:rPr>
          <w:rFonts w:cs="Times New Roman" w:eastAsia="MS Mincho"/>
          <w:lang w:val="fr"/>
          <w:b w:val="0"/>
          <w:bCs w:val="0"/>
          <w:i w:val="0"/>
          <w:iCs w:val="0"/>
          <w:u w:val="none"/>
          <w:vertAlign w:val="baseline"/>
          <w:rtl w:val="0"/>
        </w:rPr>
        <w:t xml:space="preserve">PREFA GmbH Alu-Dächer und -Fassaden </w:t>
      </w:r>
    </w:p>
    <w:p w14:paraId="0A562299" w14:textId="77777777" w:rsidR="00D90203" w:rsidRPr="008939BE" w:rsidRDefault="00D90203" w:rsidP="008D5DD5">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Aluminiumstraße 2, D-98634 Wasungen </w:t>
      </w:r>
    </w:p>
    <w:p w14:paraId="2579F30B" w14:textId="77777777" w:rsidR="00D90203" w:rsidRPr="008939BE" w:rsidRDefault="00D90203" w:rsidP="008D5DD5">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Tél. : +49 36941 785-10</w:t>
      </w:r>
      <w:r>
        <w:rPr>
          <w:rFonts w:cs="Times New Roman" w:eastAsia="MS Mincho"/>
          <w:lang w:val="fr"/>
          <w:b w:val="0"/>
          <w:bCs w:val="0"/>
          <w:i w:val="0"/>
          <w:iCs w:val="0"/>
          <w:u w:val="none"/>
          <w:vertAlign w:val="baseline"/>
          <w:rtl w:val="0"/>
        </w:rPr>
        <w:br w:type="textWrapping"/>
      </w:r>
      <w:r>
        <w:rPr>
          <w:rFonts w:cs="Times New Roman" w:eastAsia="MS Mincho"/>
          <w:lang w:val="fr"/>
          <w:b w:val="0"/>
          <w:bCs w:val="0"/>
          <w:i w:val="0"/>
          <w:iCs w:val="0"/>
          <w:u w:val="none"/>
          <w:vertAlign w:val="baseline"/>
          <w:rtl w:val="0"/>
        </w:rPr>
        <w:t xml:space="preserve">E-mail :</w:t>
      </w:r>
      <w:hyperlink r:id="rId14" w:history="1">
        <w:r>
          <w:rPr>
            <w:rStyle w:val="Hyperlink"/>
            <w:rFonts w:asciiTheme="minorHAnsi" w:cs="Times New Roman" w:eastAsia="MS Mincho" w:hAnsiTheme="minorHAnsi"/>
            <w:color w:val="auto"/>
            <w:lang w:val="fr"/>
            <w:b w:val="0"/>
            <w:bCs w:val="0"/>
            <w:i w:val="0"/>
            <w:iCs w:val="0"/>
            <w:u w:val="single"/>
            <w:vertAlign w:val="baseline"/>
            <w:rtl w:val="0"/>
          </w:rPr>
          <w:t xml:space="preserve">alexandra.bendel-doell@prefa.com</w:t>
        </w:r>
      </w:hyperlink>
    </w:p>
    <w:p w14:paraId="526DADF5" w14:textId="77777777" w:rsidR="00D90203" w:rsidRPr="00FC6F80" w:rsidRDefault="00D90203" w:rsidP="008D5DD5">
      <w:pPr>
        <w:spacing w:after="0" w:line="288" w:lineRule="auto"/>
        <w:rPr>
          <w:rStyle w:val="Hyperlink"/>
          <w:rFonts w:asciiTheme="minorHAnsi" w:eastAsia="MS Mincho" w:hAnsiTheme="minorHAnsi" w:cs="Times New Roman"/>
          <w:color w:val="auto"/>
        </w:rPr>
        <w:bidi w:val="0"/>
      </w:pPr>
      <w:r>
        <w:rPr>
          <w:rStyle w:val="Hyperlink"/>
          <w:rFonts w:asciiTheme="minorHAnsi" w:cs="Times New Roman" w:eastAsia="MS Mincho" w:hAnsiTheme="minorHAnsi"/>
          <w:color w:val="auto"/>
          <w:lang w:val="fr"/>
          <w:b w:val="0"/>
          <w:bCs w:val="0"/>
          <w:i w:val="0"/>
          <w:iCs w:val="0"/>
          <w:u w:val="single"/>
          <w:vertAlign w:val="baseline"/>
          <w:rtl w:val="0"/>
        </w:rPr>
        <w:t xml:space="preserve">https://www.prefa.de</w:t>
      </w:r>
    </w:p>
    <w:p w14:paraId="54B77C59" w14:textId="77777777" w:rsidR="00D90203" w:rsidRPr="004D07F5" w:rsidRDefault="00D90203" w:rsidP="008D5DD5">
      <w:pPr>
        <w:spacing w:after="0" w:line="288" w:lineRule="auto"/>
      </w:pPr>
    </w:p>
    <w:p w14:paraId="616D7D63" w14:textId="77777777" w:rsidR="00D90203" w:rsidRPr="00223939" w:rsidRDefault="00D90203" w:rsidP="008D5DD5">
      <w:pPr>
        <w:spacing w:after="0" w:line="288" w:lineRule="auto"/>
        <w:rPr/>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C81D" w14:textId="77777777" w:rsidR="00AD267F" w:rsidRDefault="00AD267F" w:rsidP="006F2311">
      <w:pPr>
        <w:spacing w:after="0" w:line="240" w:lineRule="auto"/>
      </w:pPr>
      <w:r>
        <w:separator/>
      </w:r>
    </w:p>
  </w:endnote>
  <w:endnote w:type="continuationSeparator" w:id="0">
    <w:p w14:paraId="2D525C17" w14:textId="77777777" w:rsidR="00AD267F" w:rsidRDefault="00AD267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1006C242" w:rsidR="000C3D2F" w:rsidRPr="000C3D2F" w:rsidRDefault="000C3D2F" w:rsidP="000C3D2F">
    <w:pPr>
      <w:pStyle w:val="Fuzeile"/>
      <w:jc w:val="right"/>
      <w:rPr>
        <w:rFonts w:cs="Times New Roman"/>
        <w:sz w:val="16"/>
        <w:szCs w:val="16"/>
      </w:rPr>
      <w:bidi w:val="0"/>
    </w:pPr>
    <w:r>
      <w:rPr>
        <w:rFonts w:cs="Times New Roman"/>
        <w:sz w:val="16"/>
        <w:szCs w:val="16"/>
        <w:lang w:val="fr"/>
        <w:b w:val="0"/>
        <w:bCs w:val="0"/>
        <w:i w:val="0"/>
        <w:iCs w:val="0"/>
        <w:u w:val="none"/>
        <w:vertAlign w:val="baseline"/>
        <w:rtl w:val="0"/>
      </w:rPr>
      <w:t xml:space="preserve">Page </w:t>
    </w:r>
    <w:r>
      <w:rPr>
        <w:rFonts w:cs="Times New Roman"/>
        <w:sz w:val="16"/>
        <w:szCs w:val="16"/>
        <w:lang w:val="fr"/>
        <w:b w:val="0"/>
        <w:bCs w:val="0"/>
        <w:i w:val="0"/>
        <w:iCs w:val="0"/>
        <w:u w:val="none"/>
        <w:vertAlign w:val="baseline"/>
        <w:rtl w:val="0"/>
      </w:rPr>
      <w:fldChar w:fldCharType="begin"/>
    </w:r>
    <w:r>
      <w:rPr>
        <w:rFonts w:cs="Times New Roman"/>
        <w:sz w:val="16"/>
        <w:szCs w:val="16"/>
        <w:lang w:val="fr"/>
        <w:b w:val="0"/>
        <w:bCs w:val="0"/>
        <w:i w:val="0"/>
        <w:iCs w:val="0"/>
        <w:u w:val="none"/>
        <w:vertAlign w:val="baseline"/>
        <w:rtl w:val="0"/>
      </w:rPr>
      <w:instrText>PAGE   \* MERGEFORMAT</w:instrText>
    </w:r>
    <w:r>
      <w:rPr>
        <w:rFonts w:cs="Times New Roman"/>
        <w:sz w:val="16"/>
        <w:szCs w:val="16"/>
        <w:lang w:val="fr"/>
        <w:b w:val="0"/>
        <w:bCs w:val="0"/>
        <w:i w:val="0"/>
        <w:iCs w:val="0"/>
        <w:u w:val="none"/>
        <w:vertAlign w:val="baseline"/>
        <w:rtl w:val="0"/>
      </w:rPr>
      <w:fldChar w:fldCharType="separate"/>
    </w:r>
    <w:r>
      <w:rPr>
        <w:rFonts w:cs="Times New Roman"/>
        <w:sz w:val="16"/>
        <w:szCs w:val="16"/>
        <w:lang w:val="fr"/>
        <w:b w:val="0"/>
        <w:bCs w:val="0"/>
        <w:i w:val="0"/>
        <w:iCs w:val="0"/>
        <w:u w:val="none"/>
        <w:vertAlign w:val="baseline"/>
        <w:rtl w:val="0"/>
      </w:rPr>
      <w:t xml:space="preserve">1</w:t>
    </w:r>
    <w:r>
      <w:rPr>
        <w:rFonts w:cs="Times New Roman"/>
        <w:sz w:val="16"/>
        <w:szCs w:val="16"/>
        <w:lang w:val="fr"/>
        <w:b w:val="0"/>
        <w:bCs w:val="0"/>
        <w:i w:val="0"/>
        <w:iCs w:val="0"/>
        <w:u w:val="none"/>
        <w:vertAlign w:val="baseline"/>
        <w:rtl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49D0" w14:textId="77777777" w:rsidR="00AD267F" w:rsidRDefault="00AD267F" w:rsidP="006F2311">
      <w:pPr>
        <w:spacing w:after="0" w:line="240" w:lineRule="auto"/>
      </w:pPr>
      <w:r>
        <w:separator/>
      </w:r>
    </w:p>
  </w:footnote>
  <w:footnote w:type="continuationSeparator" w:id="0">
    <w:p w14:paraId="40F78FBF" w14:textId="77777777" w:rsidR="00AD267F" w:rsidRDefault="00AD267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bidi w:val="0"/>
    </w:pPr>
    <w:r>
      <w:rPr>
        <w:noProof/>
        <w:color w:val="2B579A"/>
        <w:shd w:val="clear" w:color="auto" w:fill="E6E6E6"/>
        <w:lang w:val="fr"/>
        <w:b w:val="0"/>
        <w:bCs w:val="0"/>
        <w:i w:val="0"/>
        <w:iCs w:val="0"/>
        <w:u w:val="none"/>
        <w:vertAlign w:val="baseline"/>
        <w:rtl w:val="0"/>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0233942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605108488">
    <w:abstractNumId w:val="2"/>
  </w:num>
  <w:num w:numId="3" w16cid:durableId="66925233">
    <w:abstractNumId w:val="0"/>
  </w:num>
  <w:num w:numId="4" w16cid:durableId="1738432041">
    <w:abstractNumId w:val="3"/>
  </w:num>
  <w:num w:numId="5" w16cid:durableId="1240673266">
    <w:abstractNumId w:val="1"/>
  </w:num>
  <w:num w:numId="6" w16cid:durableId="226385288">
    <w:abstractNumId w:val="4"/>
  </w:num>
  <w:num w:numId="7" w16cid:durableId="2042245624">
    <w:abstractNumId w:val="13"/>
  </w:num>
  <w:num w:numId="8" w16cid:durableId="1706100103">
    <w:abstractNumId w:val="5"/>
  </w:num>
  <w:num w:numId="9" w16cid:durableId="795679680">
    <w:abstractNumId w:val="9"/>
  </w:num>
  <w:num w:numId="10" w16cid:durableId="1454442176">
    <w:abstractNumId w:val="11"/>
  </w:num>
  <w:num w:numId="11" w16cid:durableId="991980015">
    <w:abstractNumId w:val="10"/>
  </w:num>
  <w:num w:numId="12" w16cid:durableId="308947966">
    <w:abstractNumId w:val="7"/>
  </w:num>
  <w:num w:numId="13" w16cid:durableId="655496747">
    <w:abstractNumId w:val="12"/>
  </w:num>
  <w:num w:numId="14" w16cid:durableId="1147817835">
    <w:abstractNumId w:val="15"/>
  </w:num>
  <w:num w:numId="15" w16cid:durableId="994576121">
    <w:abstractNumId w:val="14"/>
  </w:num>
  <w:num w:numId="16" w16cid:durableId="807211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078B1"/>
    <w:rsid w:val="00012058"/>
    <w:rsid w:val="00012695"/>
    <w:rsid w:val="00012BE8"/>
    <w:rsid w:val="0001384A"/>
    <w:rsid w:val="00013E41"/>
    <w:rsid w:val="00016C6F"/>
    <w:rsid w:val="00017261"/>
    <w:rsid w:val="0001737F"/>
    <w:rsid w:val="00017460"/>
    <w:rsid w:val="000221A9"/>
    <w:rsid w:val="00023CF5"/>
    <w:rsid w:val="0002777F"/>
    <w:rsid w:val="00031F37"/>
    <w:rsid w:val="00032D38"/>
    <w:rsid w:val="00034BE2"/>
    <w:rsid w:val="00035DB4"/>
    <w:rsid w:val="00036CF6"/>
    <w:rsid w:val="00040A1A"/>
    <w:rsid w:val="00041459"/>
    <w:rsid w:val="0005079A"/>
    <w:rsid w:val="00051B5B"/>
    <w:rsid w:val="00051EDD"/>
    <w:rsid w:val="00052070"/>
    <w:rsid w:val="0005284A"/>
    <w:rsid w:val="0006187D"/>
    <w:rsid w:val="00065934"/>
    <w:rsid w:val="00067D55"/>
    <w:rsid w:val="0007000F"/>
    <w:rsid w:val="000710BD"/>
    <w:rsid w:val="00071CD2"/>
    <w:rsid w:val="000739EE"/>
    <w:rsid w:val="00081965"/>
    <w:rsid w:val="00081A96"/>
    <w:rsid w:val="00082FE9"/>
    <w:rsid w:val="00090327"/>
    <w:rsid w:val="00091217"/>
    <w:rsid w:val="00091D76"/>
    <w:rsid w:val="00097719"/>
    <w:rsid w:val="000A0308"/>
    <w:rsid w:val="000A345D"/>
    <w:rsid w:val="000A4D7B"/>
    <w:rsid w:val="000A52E5"/>
    <w:rsid w:val="000A68CF"/>
    <w:rsid w:val="000A6BDF"/>
    <w:rsid w:val="000B2455"/>
    <w:rsid w:val="000B5969"/>
    <w:rsid w:val="000B6CEF"/>
    <w:rsid w:val="000C0F8E"/>
    <w:rsid w:val="000C2766"/>
    <w:rsid w:val="000C2ED7"/>
    <w:rsid w:val="000C3D2F"/>
    <w:rsid w:val="000C46AF"/>
    <w:rsid w:val="000C4E88"/>
    <w:rsid w:val="000C53AA"/>
    <w:rsid w:val="000C7407"/>
    <w:rsid w:val="000D04BD"/>
    <w:rsid w:val="000D48C3"/>
    <w:rsid w:val="000D56FE"/>
    <w:rsid w:val="000D6724"/>
    <w:rsid w:val="000E19E8"/>
    <w:rsid w:val="000E22EB"/>
    <w:rsid w:val="000E50C6"/>
    <w:rsid w:val="000E6692"/>
    <w:rsid w:val="000E71EA"/>
    <w:rsid w:val="000E72C5"/>
    <w:rsid w:val="000F0272"/>
    <w:rsid w:val="000F07F0"/>
    <w:rsid w:val="000F5044"/>
    <w:rsid w:val="000F6FCA"/>
    <w:rsid w:val="001007A4"/>
    <w:rsid w:val="00102ECC"/>
    <w:rsid w:val="00103153"/>
    <w:rsid w:val="00105C33"/>
    <w:rsid w:val="00110841"/>
    <w:rsid w:val="00112374"/>
    <w:rsid w:val="00112697"/>
    <w:rsid w:val="00117EE7"/>
    <w:rsid w:val="001274C2"/>
    <w:rsid w:val="00130E4E"/>
    <w:rsid w:val="001322BC"/>
    <w:rsid w:val="00142D97"/>
    <w:rsid w:val="00144E99"/>
    <w:rsid w:val="00144F71"/>
    <w:rsid w:val="0014697B"/>
    <w:rsid w:val="00147A25"/>
    <w:rsid w:val="001522BB"/>
    <w:rsid w:val="0015238E"/>
    <w:rsid w:val="0016058D"/>
    <w:rsid w:val="00161D89"/>
    <w:rsid w:val="00166CF8"/>
    <w:rsid w:val="00167345"/>
    <w:rsid w:val="0016736D"/>
    <w:rsid w:val="001721D2"/>
    <w:rsid w:val="00173BA4"/>
    <w:rsid w:val="00174B6B"/>
    <w:rsid w:val="00174DA0"/>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187"/>
    <w:rsid w:val="001B18A3"/>
    <w:rsid w:val="001B1F77"/>
    <w:rsid w:val="001B3151"/>
    <w:rsid w:val="001B3B56"/>
    <w:rsid w:val="001B54A9"/>
    <w:rsid w:val="001B7222"/>
    <w:rsid w:val="001B73E2"/>
    <w:rsid w:val="001C270F"/>
    <w:rsid w:val="001C305A"/>
    <w:rsid w:val="001D03CD"/>
    <w:rsid w:val="001D151A"/>
    <w:rsid w:val="001D44B2"/>
    <w:rsid w:val="001E2A12"/>
    <w:rsid w:val="001E34E1"/>
    <w:rsid w:val="001E363D"/>
    <w:rsid w:val="001E4109"/>
    <w:rsid w:val="001E4CAC"/>
    <w:rsid w:val="001E5630"/>
    <w:rsid w:val="001E6264"/>
    <w:rsid w:val="001E6855"/>
    <w:rsid w:val="001F06BB"/>
    <w:rsid w:val="001F25BA"/>
    <w:rsid w:val="001F36CB"/>
    <w:rsid w:val="001F5B4D"/>
    <w:rsid w:val="002030E4"/>
    <w:rsid w:val="0020435A"/>
    <w:rsid w:val="00204DAC"/>
    <w:rsid w:val="002055A2"/>
    <w:rsid w:val="00206536"/>
    <w:rsid w:val="00207B00"/>
    <w:rsid w:val="00210968"/>
    <w:rsid w:val="0021200F"/>
    <w:rsid w:val="002135A4"/>
    <w:rsid w:val="00215945"/>
    <w:rsid w:val="00215C73"/>
    <w:rsid w:val="00220771"/>
    <w:rsid w:val="00223939"/>
    <w:rsid w:val="00224E0B"/>
    <w:rsid w:val="00224E63"/>
    <w:rsid w:val="00224EDB"/>
    <w:rsid w:val="0023021D"/>
    <w:rsid w:val="00231922"/>
    <w:rsid w:val="00232A96"/>
    <w:rsid w:val="00232FA7"/>
    <w:rsid w:val="002355E6"/>
    <w:rsid w:val="00236F31"/>
    <w:rsid w:val="00243A1A"/>
    <w:rsid w:val="00246B26"/>
    <w:rsid w:val="00250821"/>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776B2"/>
    <w:rsid w:val="00280229"/>
    <w:rsid w:val="002803E8"/>
    <w:rsid w:val="002804FB"/>
    <w:rsid w:val="0028376B"/>
    <w:rsid w:val="002872F2"/>
    <w:rsid w:val="0029012C"/>
    <w:rsid w:val="002904D5"/>
    <w:rsid w:val="00290597"/>
    <w:rsid w:val="0029077F"/>
    <w:rsid w:val="0029161B"/>
    <w:rsid w:val="00291DC2"/>
    <w:rsid w:val="00294F20"/>
    <w:rsid w:val="00296DFD"/>
    <w:rsid w:val="002A2229"/>
    <w:rsid w:val="002A2A23"/>
    <w:rsid w:val="002A56A8"/>
    <w:rsid w:val="002A694B"/>
    <w:rsid w:val="002B3438"/>
    <w:rsid w:val="002B403F"/>
    <w:rsid w:val="002B465F"/>
    <w:rsid w:val="002B5162"/>
    <w:rsid w:val="002B5498"/>
    <w:rsid w:val="002B6DD4"/>
    <w:rsid w:val="002C2107"/>
    <w:rsid w:val="002C56E0"/>
    <w:rsid w:val="002C5E02"/>
    <w:rsid w:val="002D0DD3"/>
    <w:rsid w:val="002D5B72"/>
    <w:rsid w:val="002E059F"/>
    <w:rsid w:val="002E1131"/>
    <w:rsid w:val="002E2F2D"/>
    <w:rsid w:val="002E63FF"/>
    <w:rsid w:val="002F2139"/>
    <w:rsid w:val="002F2D5A"/>
    <w:rsid w:val="002F3EB3"/>
    <w:rsid w:val="002F3FD3"/>
    <w:rsid w:val="002F4D8C"/>
    <w:rsid w:val="002F6F72"/>
    <w:rsid w:val="002F7F40"/>
    <w:rsid w:val="0030061F"/>
    <w:rsid w:val="00303A0C"/>
    <w:rsid w:val="00306AA8"/>
    <w:rsid w:val="003116C5"/>
    <w:rsid w:val="00313864"/>
    <w:rsid w:val="00313B41"/>
    <w:rsid w:val="00315139"/>
    <w:rsid w:val="00316B17"/>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1BCB"/>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49B"/>
    <w:rsid w:val="003916BD"/>
    <w:rsid w:val="00392658"/>
    <w:rsid w:val="003940C1"/>
    <w:rsid w:val="00394D9D"/>
    <w:rsid w:val="003974F2"/>
    <w:rsid w:val="003A14FB"/>
    <w:rsid w:val="003A3864"/>
    <w:rsid w:val="003A54D6"/>
    <w:rsid w:val="003B3BED"/>
    <w:rsid w:val="003B6D50"/>
    <w:rsid w:val="003B6D7A"/>
    <w:rsid w:val="003C09BD"/>
    <w:rsid w:val="003C176B"/>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E76C8"/>
    <w:rsid w:val="003F0666"/>
    <w:rsid w:val="003F1420"/>
    <w:rsid w:val="003F306C"/>
    <w:rsid w:val="003F3559"/>
    <w:rsid w:val="003F4F70"/>
    <w:rsid w:val="003F517C"/>
    <w:rsid w:val="00403C53"/>
    <w:rsid w:val="004106CF"/>
    <w:rsid w:val="00410D2F"/>
    <w:rsid w:val="0041241F"/>
    <w:rsid w:val="00412D4D"/>
    <w:rsid w:val="0041413F"/>
    <w:rsid w:val="0041695D"/>
    <w:rsid w:val="0042136D"/>
    <w:rsid w:val="00421BCB"/>
    <w:rsid w:val="004236D1"/>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28DB"/>
    <w:rsid w:val="00454DD6"/>
    <w:rsid w:val="00455921"/>
    <w:rsid w:val="004568EA"/>
    <w:rsid w:val="004627C1"/>
    <w:rsid w:val="00463AB6"/>
    <w:rsid w:val="004652DC"/>
    <w:rsid w:val="004673E1"/>
    <w:rsid w:val="004675F3"/>
    <w:rsid w:val="0046774B"/>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348A"/>
    <w:rsid w:val="004C4F38"/>
    <w:rsid w:val="004D07F5"/>
    <w:rsid w:val="004D1C70"/>
    <w:rsid w:val="004D3F84"/>
    <w:rsid w:val="004D6779"/>
    <w:rsid w:val="004D7E60"/>
    <w:rsid w:val="004E0B91"/>
    <w:rsid w:val="004E16D0"/>
    <w:rsid w:val="004E1A9B"/>
    <w:rsid w:val="004E35B0"/>
    <w:rsid w:val="004E710F"/>
    <w:rsid w:val="004E7CC5"/>
    <w:rsid w:val="004F01D0"/>
    <w:rsid w:val="004F1F7D"/>
    <w:rsid w:val="004F2194"/>
    <w:rsid w:val="004F55B2"/>
    <w:rsid w:val="004F5C23"/>
    <w:rsid w:val="004F68EA"/>
    <w:rsid w:val="004F697D"/>
    <w:rsid w:val="00500FCA"/>
    <w:rsid w:val="00501259"/>
    <w:rsid w:val="00501D7D"/>
    <w:rsid w:val="0050636F"/>
    <w:rsid w:val="00506BDE"/>
    <w:rsid w:val="005117F4"/>
    <w:rsid w:val="005139F1"/>
    <w:rsid w:val="00513C88"/>
    <w:rsid w:val="00514821"/>
    <w:rsid w:val="00515491"/>
    <w:rsid w:val="005159A7"/>
    <w:rsid w:val="00515DED"/>
    <w:rsid w:val="005160B6"/>
    <w:rsid w:val="005174D6"/>
    <w:rsid w:val="005177C2"/>
    <w:rsid w:val="00517CFE"/>
    <w:rsid w:val="00520C9D"/>
    <w:rsid w:val="00525184"/>
    <w:rsid w:val="00525D47"/>
    <w:rsid w:val="00535532"/>
    <w:rsid w:val="005362CE"/>
    <w:rsid w:val="00536898"/>
    <w:rsid w:val="0054051C"/>
    <w:rsid w:val="00541B05"/>
    <w:rsid w:val="00542BE4"/>
    <w:rsid w:val="005443F8"/>
    <w:rsid w:val="005448AD"/>
    <w:rsid w:val="00545687"/>
    <w:rsid w:val="00545D3B"/>
    <w:rsid w:val="00546317"/>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0B"/>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8BB"/>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45BCD"/>
    <w:rsid w:val="00650A11"/>
    <w:rsid w:val="00650C77"/>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38A9"/>
    <w:rsid w:val="0067730D"/>
    <w:rsid w:val="0068563C"/>
    <w:rsid w:val="00685A83"/>
    <w:rsid w:val="00690161"/>
    <w:rsid w:val="006926AF"/>
    <w:rsid w:val="0069501E"/>
    <w:rsid w:val="00696969"/>
    <w:rsid w:val="006A00BC"/>
    <w:rsid w:val="006A0FC9"/>
    <w:rsid w:val="006A163E"/>
    <w:rsid w:val="006A2334"/>
    <w:rsid w:val="006A6106"/>
    <w:rsid w:val="006A7336"/>
    <w:rsid w:val="006B44CD"/>
    <w:rsid w:val="006B482D"/>
    <w:rsid w:val="006B5266"/>
    <w:rsid w:val="006B73C8"/>
    <w:rsid w:val="006B749B"/>
    <w:rsid w:val="006B7A29"/>
    <w:rsid w:val="006C5175"/>
    <w:rsid w:val="006C5BDA"/>
    <w:rsid w:val="006D2A0C"/>
    <w:rsid w:val="006D3966"/>
    <w:rsid w:val="006D50CC"/>
    <w:rsid w:val="006D600E"/>
    <w:rsid w:val="006D714F"/>
    <w:rsid w:val="006E1964"/>
    <w:rsid w:val="006E3F10"/>
    <w:rsid w:val="006E4E3E"/>
    <w:rsid w:val="006E5179"/>
    <w:rsid w:val="006F2128"/>
    <w:rsid w:val="006F224A"/>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7151B"/>
    <w:rsid w:val="00772BB9"/>
    <w:rsid w:val="00774CA1"/>
    <w:rsid w:val="007750EA"/>
    <w:rsid w:val="00777972"/>
    <w:rsid w:val="00784ABD"/>
    <w:rsid w:val="0078735C"/>
    <w:rsid w:val="007915F4"/>
    <w:rsid w:val="00793CD4"/>
    <w:rsid w:val="007A6F12"/>
    <w:rsid w:val="007B019B"/>
    <w:rsid w:val="007B0380"/>
    <w:rsid w:val="007B4A1B"/>
    <w:rsid w:val="007B7148"/>
    <w:rsid w:val="007B7619"/>
    <w:rsid w:val="007C06BE"/>
    <w:rsid w:val="007C0EBA"/>
    <w:rsid w:val="007C1AEA"/>
    <w:rsid w:val="007C2DD6"/>
    <w:rsid w:val="007C4840"/>
    <w:rsid w:val="007C77EE"/>
    <w:rsid w:val="007C7988"/>
    <w:rsid w:val="007D1312"/>
    <w:rsid w:val="007D52DC"/>
    <w:rsid w:val="007E54A0"/>
    <w:rsid w:val="007F1BC7"/>
    <w:rsid w:val="007F5BAE"/>
    <w:rsid w:val="007F7D8B"/>
    <w:rsid w:val="00801088"/>
    <w:rsid w:val="00802EE8"/>
    <w:rsid w:val="00810589"/>
    <w:rsid w:val="00813713"/>
    <w:rsid w:val="00814F16"/>
    <w:rsid w:val="00817FB0"/>
    <w:rsid w:val="008225FB"/>
    <w:rsid w:val="0082281D"/>
    <w:rsid w:val="0082439A"/>
    <w:rsid w:val="00825C69"/>
    <w:rsid w:val="00826EA9"/>
    <w:rsid w:val="00830B38"/>
    <w:rsid w:val="008331D8"/>
    <w:rsid w:val="00833A0E"/>
    <w:rsid w:val="00837016"/>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869C3"/>
    <w:rsid w:val="00890506"/>
    <w:rsid w:val="0089079E"/>
    <w:rsid w:val="00891604"/>
    <w:rsid w:val="008939BE"/>
    <w:rsid w:val="00893C69"/>
    <w:rsid w:val="008A02BF"/>
    <w:rsid w:val="008A0C38"/>
    <w:rsid w:val="008A1926"/>
    <w:rsid w:val="008A42E0"/>
    <w:rsid w:val="008A628E"/>
    <w:rsid w:val="008A7422"/>
    <w:rsid w:val="008B202D"/>
    <w:rsid w:val="008B2A37"/>
    <w:rsid w:val="008B3027"/>
    <w:rsid w:val="008B5BF5"/>
    <w:rsid w:val="008B5D3B"/>
    <w:rsid w:val="008B5FEC"/>
    <w:rsid w:val="008B65E5"/>
    <w:rsid w:val="008B743F"/>
    <w:rsid w:val="008B77E3"/>
    <w:rsid w:val="008C3F2C"/>
    <w:rsid w:val="008C4051"/>
    <w:rsid w:val="008C6E49"/>
    <w:rsid w:val="008D0487"/>
    <w:rsid w:val="008D5DD5"/>
    <w:rsid w:val="008D7534"/>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2B22"/>
    <w:rsid w:val="00915809"/>
    <w:rsid w:val="00920672"/>
    <w:rsid w:val="00920AE2"/>
    <w:rsid w:val="00925007"/>
    <w:rsid w:val="00925250"/>
    <w:rsid w:val="00925506"/>
    <w:rsid w:val="0092670E"/>
    <w:rsid w:val="0093173E"/>
    <w:rsid w:val="00934597"/>
    <w:rsid w:val="00934640"/>
    <w:rsid w:val="009347C8"/>
    <w:rsid w:val="0093500C"/>
    <w:rsid w:val="009410B5"/>
    <w:rsid w:val="00941F31"/>
    <w:rsid w:val="00944180"/>
    <w:rsid w:val="009443C7"/>
    <w:rsid w:val="00944A09"/>
    <w:rsid w:val="00945109"/>
    <w:rsid w:val="0094675E"/>
    <w:rsid w:val="00947BBF"/>
    <w:rsid w:val="00951A40"/>
    <w:rsid w:val="00951E34"/>
    <w:rsid w:val="009652DC"/>
    <w:rsid w:val="009664B7"/>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81E"/>
    <w:rsid w:val="009A6CC4"/>
    <w:rsid w:val="009B10B8"/>
    <w:rsid w:val="009B4448"/>
    <w:rsid w:val="009C1452"/>
    <w:rsid w:val="009C1DBD"/>
    <w:rsid w:val="009C3339"/>
    <w:rsid w:val="009C4CAA"/>
    <w:rsid w:val="009C5210"/>
    <w:rsid w:val="009C5388"/>
    <w:rsid w:val="009C5F66"/>
    <w:rsid w:val="009C63D9"/>
    <w:rsid w:val="009C78E4"/>
    <w:rsid w:val="009D02EA"/>
    <w:rsid w:val="009D284A"/>
    <w:rsid w:val="009D2D13"/>
    <w:rsid w:val="009D365D"/>
    <w:rsid w:val="009D3F09"/>
    <w:rsid w:val="009D566C"/>
    <w:rsid w:val="009D6797"/>
    <w:rsid w:val="009D71B8"/>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06A75"/>
    <w:rsid w:val="00A11C7B"/>
    <w:rsid w:val="00A13AFF"/>
    <w:rsid w:val="00A13E13"/>
    <w:rsid w:val="00A145E9"/>
    <w:rsid w:val="00A160F1"/>
    <w:rsid w:val="00A17EA4"/>
    <w:rsid w:val="00A24BF4"/>
    <w:rsid w:val="00A254F2"/>
    <w:rsid w:val="00A34C32"/>
    <w:rsid w:val="00A358F9"/>
    <w:rsid w:val="00A36B36"/>
    <w:rsid w:val="00A36EFA"/>
    <w:rsid w:val="00A401F0"/>
    <w:rsid w:val="00A408F8"/>
    <w:rsid w:val="00A43D8E"/>
    <w:rsid w:val="00A52B6F"/>
    <w:rsid w:val="00A564F3"/>
    <w:rsid w:val="00A56E1E"/>
    <w:rsid w:val="00A57880"/>
    <w:rsid w:val="00A606AF"/>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76D86"/>
    <w:rsid w:val="00A850F9"/>
    <w:rsid w:val="00A86C43"/>
    <w:rsid w:val="00A86D4F"/>
    <w:rsid w:val="00A90748"/>
    <w:rsid w:val="00A90890"/>
    <w:rsid w:val="00A9151C"/>
    <w:rsid w:val="00A943F0"/>
    <w:rsid w:val="00A97259"/>
    <w:rsid w:val="00AA24D7"/>
    <w:rsid w:val="00AA5103"/>
    <w:rsid w:val="00AB367E"/>
    <w:rsid w:val="00AB5924"/>
    <w:rsid w:val="00AC1C83"/>
    <w:rsid w:val="00AC3E2C"/>
    <w:rsid w:val="00AC6FE4"/>
    <w:rsid w:val="00AC7D34"/>
    <w:rsid w:val="00AD182C"/>
    <w:rsid w:val="00AD267F"/>
    <w:rsid w:val="00AD2FC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2AAA"/>
    <w:rsid w:val="00B0347F"/>
    <w:rsid w:val="00B066B6"/>
    <w:rsid w:val="00B106D0"/>
    <w:rsid w:val="00B11C6C"/>
    <w:rsid w:val="00B1384F"/>
    <w:rsid w:val="00B15F48"/>
    <w:rsid w:val="00B21509"/>
    <w:rsid w:val="00B23D09"/>
    <w:rsid w:val="00B242B2"/>
    <w:rsid w:val="00B251FD"/>
    <w:rsid w:val="00B26289"/>
    <w:rsid w:val="00B32AF6"/>
    <w:rsid w:val="00B44DEA"/>
    <w:rsid w:val="00B46C51"/>
    <w:rsid w:val="00B50979"/>
    <w:rsid w:val="00B515E2"/>
    <w:rsid w:val="00B51910"/>
    <w:rsid w:val="00B60F09"/>
    <w:rsid w:val="00B60FE0"/>
    <w:rsid w:val="00B64757"/>
    <w:rsid w:val="00B72805"/>
    <w:rsid w:val="00B73F6F"/>
    <w:rsid w:val="00B75230"/>
    <w:rsid w:val="00B75692"/>
    <w:rsid w:val="00B772BE"/>
    <w:rsid w:val="00B80FCC"/>
    <w:rsid w:val="00B85A8B"/>
    <w:rsid w:val="00B9055C"/>
    <w:rsid w:val="00B90722"/>
    <w:rsid w:val="00B929C3"/>
    <w:rsid w:val="00B95593"/>
    <w:rsid w:val="00B95720"/>
    <w:rsid w:val="00B96ED4"/>
    <w:rsid w:val="00BA12BC"/>
    <w:rsid w:val="00BA1E8A"/>
    <w:rsid w:val="00BA56A0"/>
    <w:rsid w:val="00BA622B"/>
    <w:rsid w:val="00BA68A7"/>
    <w:rsid w:val="00BA7E3E"/>
    <w:rsid w:val="00BC3AF5"/>
    <w:rsid w:val="00BD2B0F"/>
    <w:rsid w:val="00BD3135"/>
    <w:rsid w:val="00BD4701"/>
    <w:rsid w:val="00BD5098"/>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03E"/>
    <w:rsid w:val="00C12616"/>
    <w:rsid w:val="00C1285A"/>
    <w:rsid w:val="00C1479F"/>
    <w:rsid w:val="00C14815"/>
    <w:rsid w:val="00C156D4"/>
    <w:rsid w:val="00C1776D"/>
    <w:rsid w:val="00C17EB9"/>
    <w:rsid w:val="00C22B69"/>
    <w:rsid w:val="00C2791E"/>
    <w:rsid w:val="00C30336"/>
    <w:rsid w:val="00C30CE7"/>
    <w:rsid w:val="00C3504C"/>
    <w:rsid w:val="00C35800"/>
    <w:rsid w:val="00C374DF"/>
    <w:rsid w:val="00C44A4F"/>
    <w:rsid w:val="00C44DE5"/>
    <w:rsid w:val="00C44F65"/>
    <w:rsid w:val="00C4531B"/>
    <w:rsid w:val="00C45B6A"/>
    <w:rsid w:val="00C515B2"/>
    <w:rsid w:val="00C55E68"/>
    <w:rsid w:val="00C56FA3"/>
    <w:rsid w:val="00C61F2F"/>
    <w:rsid w:val="00C6772A"/>
    <w:rsid w:val="00C709F3"/>
    <w:rsid w:val="00C71AF8"/>
    <w:rsid w:val="00C76AF8"/>
    <w:rsid w:val="00C77C04"/>
    <w:rsid w:val="00C81207"/>
    <w:rsid w:val="00C82143"/>
    <w:rsid w:val="00C82DF6"/>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5478"/>
    <w:rsid w:val="00CF5C7E"/>
    <w:rsid w:val="00CF6936"/>
    <w:rsid w:val="00CF7CE6"/>
    <w:rsid w:val="00D10666"/>
    <w:rsid w:val="00D12C36"/>
    <w:rsid w:val="00D140F6"/>
    <w:rsid w:val="00D15AEC"/>
    <w:rsid w:val="00D21386"/>
    <w:rsid w:val="00D2207E"/>
    <w:rsid w:val="00D26635"/>
    <w:rsid w:val="00D26ECB"/>
    <w:rsid w:val="00D274C5"/>
    <w:rsid w:val="00D31CF6"/>
    <w:rsid w:val="00D33B3D"/>
    <w:rsid w:val="00D33F79"/>
    <w:rsid w:val="00D34535"/>
    <w:rsid w:val="00D34566"/>
    <w:rsid w:val="00D34EBB"/>
    <w:rsid w:val="00D36AA3"/>
    <w:rsid w:val="00D37080"/>
    <w:rsid w:val="00D4056E"/>
    <w:rsid w:val="00D41EFF"/>
    <w:rsid w:val="00D42840"/>
    <w:rsid w:val="00D45DA1"/>
    <w:rsid w:val="00D47C21"/>
    <w:rsid w:val="00D527E8"/>
    <w:rsid w:val="00D52A7A"/>
    <w:rsid w:val="00D54F9D"/>
    <w:rsid w:val="00D57A52"/>
    <w:rsid w:val="00D57E8B"/>
    <w:rsid w:val="00D623E1"/>
    <w:rsid w:val="00D62D8F"/>
    <w:rsid w:val="00D65215"/>
    <w:rsid w:val="00D6749D"/>
    <w:rsid w:val="00D703F6"/>
    <w:rsid w:val="00D70B21"/>
    <w:rsid w:val="00D70B93"/>
    <w:rsid w:val="00D7749B"/>
    <w:rsid w:val="00D7784C"/>
    <w:rsid w:val="00D77D85"/>
    <w:rsid w:val="00D806F5"/>
    <w:rsid w:val="00D80810"/>
    <w:rsid w:val="00D82234"/>
    <w:rsid w:val="00D87509"/>
    <w:rsid w:val="00D90203"/>
    <w:rsid w:val="00D90907"/>
    <w:rsid w:val="00D91B82"/>
    <w:rsid w:val="00D92606"/>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9D6"/>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14D3"/>
    <w:rsid w:val="00E923CD"/>
    <w:rsid w:val="00E92DEB"/>
    <w:rsid w:val="00E92E41"/>
    <w:rsid w:val="00E94034"/>
    <w:rsid w:val="00E96124"/>
    <w:rsid w:val="00EA1848"/>
    <w:rsid w:val="00EA1B2A"/>
    <w:rsid w:val="00EA530B"/>
    <w:rsid w:val="00EA5F1B"/>
    <w:rsid w:val="00EB4023"/>
    <w:rsid w:val="00EB535D"/>
    <w:rsid w:val="00EB6A5A"/>
    <w:rsid w:val="00EB6BC6"/>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5D40"/>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AB"/>
    <w:rsid w:val="00EF69F0"/>
    <w:rsid w:val="00F01637"/>
    <w:rsid w:val="00F0256F"/>
    <w:rsid w:val="00F04129"/>
    <w:rsid w:val="00F049F0"/>
    <w:rsid w:val="00F058D9"/>
    <w:rsid w:val="00F07533"/>
    <w:rsid w:val="00F07542"/>
    <w:rsid w:val="00F07D48"/>
    <w:rsid w:val="00F1161D"/>
    <w:rsid w:val="00F11B39"/>
    <w:rsid w:val="00F13CB0"/>
    <w:rsid w:val="00F16B38"/>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B3"/>
    <w:rsid w:val="00F570ED"/>
    <w:rsid w:val="00F578AC"/>
    <w:rsid w:val="00F57C5F"/>
    <w:rsid w:val="00F6094D"/>
    <w:rsid w:val="00F61815"/>
    <w:rsid w:val="00F70EC3"/>
    <w:rsid w:val="00F718DB"/>
    <w:rsid w:val="00F72906"/>
    <w:rsid w:val="00F736E6"/>
    <w:rsid w:val="00F8066C"/>
    <w:rsid w:val="00F81894"/>
    <w:rsid w:val="00F8204F"/>
    <w:rsid w:val="00F83323"/>
    <w:rsid w:val="00F83872"/>
    <w:rsid w:val="00F84511"/>
    <w:rsid w:val="00F85522"/>
    <w:rsid w:val="00F864C8"/>
    <w:rsid w:val="00F87A9F"/>
    <w:rsid w:val="00F907E5"/>
    <w:rsid w:val="00F91130"/>
    <w:rsid w:val="00F91F84"/>
    <w:rsid w:val="00F9372D"/>
    <w:rsid w:val="00F94ECF"/>
    <w:rsid w:val="00F962FD"/>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0A6C"/>
    <w:rsid w:val="00FE0126"/>
    <w:rsid w:val="00FE0E44"/>
    <w:rsid w:val="00FE23BB"/>
    <w:rsid w:val="00FE3D76"/>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028947659">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about&#160;:blank"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about&#160;:blank"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brx522.saas.contentserv.com/admin/share/453bb87b"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Mode="External" Target="about&#160;:blank"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8" ma:contentTypeDescription="Ein neues Dokument erstellen." ma:contentTypeScope="" ma:versionID="978969049d25ecd4a9e9797da5c8ca3e">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71e50f1d1f4c773f830437b8fda46b3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18997A2D-47D3-4C1E-9F2A-1B18C5F7DD9A}"/>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5513</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15</cp:revision>
  <cp:lastPrinted>2018-03-30T06:31:00Z</cp:lastPrinted>
  <dcterms:created xsi:type="dcterms:W3CDTF">2025-05-20T06:45:00Z</dcterms:created>
  <dcterms:modified xsi:type="dcterms:W3CDTF">2025-05-20T11:22:00Z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