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6F" w:rsidRPr="00F55EE2" w:rsidRDefault="009D2E6F" w:rsidP="006F2311">
      <w:pPr>
        <w:pBdr>
          <w:bottom w:val="single" w:sz="6" w:space="0" w:color="auto"/>
        </w:pBdr>
        <w:spacing w:line="329" w:lineRule="auto"/>
        <w:outlineLvl w:val="0"/>
        <w:rPr>
          <w:rFonts w:ascii="Slimbach LT" w:hAnsi="Slimbach LT"/>
          <w:b/>
          <w:sz w:val="28"/>
          <w:lang w:val="de-AT"/>
        </w:rPr>
      </w:pPr>
      <w:proofErr w:type="spellStart"/>
      <w:r>
        <w:rPr>
          <w:rFonts w:ascii="Slimbach LT" w:hAnsi="Slimbach LT"/>
          <w:b/>
          <w:sz w:val="28"/>
          <w:lang w:val="de-AT"/>
        </w:rPr>
        <w:t>PREFArenzen</w:t>
      </w:r>
      <w:proofErr w:type="spellEnd"/>
      <w:r>
        <w:rPr>
          <w:rFonts w:ascii="Slimbach LT" w:hAnsi="Slimbach LT"/>
          <w:b/>
          <w:sz w:val="28"/>
          <w:lang w:val="de-AT"/>
        </w:rPr>
        <w:t>/</w:t>
      </w:r>
      <w:r w:rsidRPr="002E6678">
        <w:rPr>
          <w:rFonts w:ascii="Slimbach LT" w:hAnsi="Slimbach LT"/>
          <w:sz w:val="28"/>
          <w:lang w:val="de-AT"/>
        </w:rPr>
        <w:t>Projektbericht</w:t>
      </w:r>
      <w:r>
        <w:rPr>
          <w:rFonts w:ascii="Slimbach LT" w:hAnsi="Slimbach LT"/>
          <w:b/>
          <w:sz w:val="28"/>
          <w:lang w:val="de-AT"/>
        </w:rPr>
        <w:t>, Jänner 2015</w:t>
      </w:r>
    </w:p>
    <w:p w:rsidR="009D2E6F" w:rsidRDefault="009D2E6F" w:rsidP="00EE5314">
      <w:pPr>
        <w:spacing w:after="0" w:line="312" w:lineRule="auto"/>
        <w:jc w:val="both"/>
        <w:rPr>
          <w:rFonts w:ascii="Slimbach LT" w:hAnsi="Slimbach LT"/>
          <w:b/>
          <w:sz w:val="36"/>
          <w:lang w:val="de-AT"/>
        </w:rPr>
      </w:pPr>
      <w:r>
        <w:rPr>
          <w:rFonts w:ascii="Slimbach LT" w:hAnsi="Slimbach LT"/>
          <w:b/>
          <w:sz w:val="36"/>
          <w:lang w:val="de-AT"/>
        </w:rPr>
        <w:t xml:space="preserve">PREFA </w:t>
      </w:r>
      <w:proofErr w:type="spellStart"/>
      <w:r>
        <w:rPr>
          <w:rFonts w:ascii="Slimbach LT" w:hAnsi="Slimbach LT"/>
          <w:b/>
          <w:sz w:val="36"/>
          <w:lang w:val="de-AT"/>
        </w:rPr>
        <w:t>proudly</w:t>
      </w:r>
      <w:proofErr w:type="spellEnd"/>
      <w:r>
        <w:rPr>
          <w:rFonts w:ascii="Slimbach LT" w:hAnsi="Slimbach LT"/>
          <w:b/>
          <w:sz w:val="36"/>
          <w:lang w:val="de-AT"/>
        </w:rPr>
        <w:t xml:space="preserve"> </w:t>
      </w:r>
      <w:proofErr w:type="spellStart"/>
      <w:r>
        <w:rPr>
          <w:rFonts w:ascii="Slimbach LT" w:hAnsi="Slimbach LT"/>
          <w:b/>
          <w:sz w:val="36"/>
          <w:lang w:val="de-AT"/>
        </w:rPr>
        <w:t>presents</w:t>
      </w:r>
      <w:proofErr w:type="spellEnd"/>
      <w:r>
        <w:rPr>
          <w:rFonts w:ascii="Slimbach LT" w:hAnsi="Slimbach LT"/>
          <w:b/>
          <w:sz w:val="36"/>
          <w:lang w:val="de-AT"/>
        </w:rPr>
        <w:t>: „Das Atelier des Architekten“</w:t>
      </w:r>
    </w:p>
    <w:p w:rsidR="009D2E6F" w:rsidRDefault="009D2E6F" w:rsidP="00EE5314">
      <w:pPr>
        <w:spacing w:after="0" w:line="312" w:lineRule="auto"/>
        <w:jc w:val="both"/>
        <w:rPr>
          <w:rFonts w:ascii="Slimbach LT" w:hAnsi="Slimbach LT"/>
          <w:b/>
          <w:sz w:val="24"/>
          <w:lang w:val="de-AT"/>
        </w:rPr>
      </w:pPr>
      <w:r>
        <w:rPr>
          <w:rFonts w:ascii="Slimbach LT" w:hAnsi="Slimbach LT"/>
          <w:b/>
          <w:sz w:val="24"/>
          <w:lang w:val="de-AT"/>
        </w:rPr>
        <w:t xml:space="preserve"> </w:t>
      </w:r>
    </w:p>
    <w:p w:rsidR="009D2E6F" w:rsidRDefault="009D2E6F" w:rsidP="003F0666">
      <w:pPr>
        <w:spacing w:after="0" w:line="312" w:lineRule="auto"/>
        <w:jc w:val="both"/>
        <w:rPr>
          <w:rFonts w:ascii="Slimbach LT" w:hAnsi="Slimbach LT"/>
          <w:b/>
          <w:sz w:val="24"/>
          <w:lang w:val="de-AT"/>
        </w:rPr>
      </w:pPr>
      <w:r>
        <w:rPr>
          <w:rFonts w:ascii="Slimbach LT" w:hAnsi="Slimbach LT"/>
          <w:b/>
          <w:sz w:val="24"/>
          <w:lang w:val="de-AT"/>
        </w:rPr>
        <w:t xml:space="preserve">Das Erfolgsstück von Xavier </w:t>
      </w:r>
      <w:proofErr w:type="spellStart"/>
      <w:r>
        <w:rPr>
          <w:rFonts w:ascii="Slimbach LT" w:hAnsi="Slimbach LT"/>
          <w:b/>
          <w:sz w:val="24"/>
          <w:lang w:val="de-AT"/>
        </w:rPr>
        <w:t>Fromont</w:t>
      </w:r>
      <w:proofErr w:type="spellEnd"/>
      <w:r>
        <w:rPr>
          <w:rFonts w:ascii="Slimbach LT" w:hAnsi="Slimbach LT"/>
          <w:b/>
          <w:sz w:val="24"/>
          <w:lang w:val="de-AT"/>
        </w:rPr>
        <w:t xml:space="preserve"> spielt – bzw. steht – seit 2014 im französischen </w:t>
      </w:r>
      <w:proofErr w:type="spellStart"/>
      <w:r>
        <w:rPr>
          <w:rFonts w:ascii="Slimbach LT" w:hAnsi="Slimbach LT"/>
          <w:b/>
          <w:sz w:val="24"/>
          <w:lang w:val="de-AT"/>
        </w:rPr>
        <w:t>Douvaine</w:t>
      </w:r>
      <w:proofErr w:type="spellEnd"/>
      <w:r>
        <w:rPr>
          <w:rFonts w:ascii="Slimbach LT" w:hAnsi="Slimbach LT"/>
          <w:b/>
          <w:sz w:val="24"/>
          <w:lang w:val="de-AT"/>
        </w:rPr>
        <w:t xml:space="preserve">. Hier hat der Architekt zusammen mit seiner Frau Rachel seine Idee vom perfekten Atelier verwirklicht. Einem Arbeits- und Lebensraum, der seinem Motto gerecht wird: „Ein Architekt soll ein Träumer und Poet sein und seine eigenen Gefühle hervorheben“. Vorhang auf für das „Atelier de </w:t>
      </w:r>
      <w:proofErr w:type="spellStart"/>
      <w:r>
        <w:rPr>
          <w:rFonts w:ascii="Slimbach LT" w:hAnsi="Slimbach LT"/>
          <w:b/>
          <w:sz w:val="24"/>
          <w:lang w:val="de-AT"/>
        </w:rPr>
        <w:t>l´architecte</w:t>
      </w:r>
      <w:proofErr w:type="spellEnd"/>
      <w:r>
        <w:rPr>
          <w:rFonts w:ascii="Slimbach LT" w:hAnsi="Slimbach LT"/>
          <w:b/>
          <w:sz w:val="24"/>
          <w:lang w:val="de-AT"/>
        </w:rPr>
        <w:t xml:space="preserve">“. </w:t>
      </w:r>
    </w:p>
    <w:p w:rsidR="009D2E6F" w:rsidRDefault="009D2E6F" w:rsidP="003F0666">
      <w:pPr>
        <w:spacing w:after="0" w:line="312" w:lineRule="auto"/>
        <w:jc w:val="both"/>
        <w:rPr>
          <w:rFonts w:ascii="Slimbach LT" w:hAnsi="Slimbach LT"/>
          <w:b/>
          <w:sz w:val="24"/>
          <w:lang w:val="de-AT"/>
        </w:rPr>
      </w:pPr>
    </w:p>
    <w:p w:rsidR="009D2E6F" w:rsidRDefault="009D2E6F" w:rsidP="000E3B6D">
      <w:pPr>
        <w:spacing w:after="0" w:line="312" w:lineRule="auto"/>
        <w:jc w:val="both"/>
        <w:rPr>
          <w:rFonts w:ascii="Slimbach LT" w:hAnsi="Slimbach LT"/>
          <w:sz w:val="24"/>
          <w:lang w:val="de-AT"/>
        </w:rPr>
      </w:pPr>
      <w:r w:rsidRPr="006A163E">
        <w:rPr>
          <w:rFonts w:ascii="Slimbach LT" w:hAnsi="Slimbach LT"/>
          <w:sz w:val="24"/>
          <w:lang w:val="de-AT"/>
        </w:rPr>
        <w:t xml:space="preserve">Marktl, </w:t>
      </w:r>
      <w:r w:rsidRPr="00DD6D1F">
        <w:rPr>
          <w:rFonts w:ascii="Slimbach LT" w:hAnsi="Slimbach LT"/>
          <w:sz w:val="24"/>
          <w:lang w:val="de-AT"/>
        </w:rPr>
        <w:t>xx-xx-</w:t>
      </w:r>
      <w:r>
        <w:rPr>
          <w:rFonts w:ascii="Slimbach LT" w:hAnsi="Slimbach LT"/>
          <w:sz w:val="24"/>
          <w:lang w:val="de-AT"/>
        </w:rPr>
        <w:t xml:space="preserve">2015. </w:t>
      </w:r>
      <w:r w:rsidRPr="000E3B6D">
        <w:rPr>
          <w:rFonts w:ascii="Slimbach LT" w:hAnsi="Slimbach LT"/>
          <w:sz w:val="24"/>
          <w:lang w:val="de-AT"/>
        </w:rPr>
        <w:t xml:space="preserve">„Vorhang auf“ ist das Motto der gewagten Konstruktion, die </w:t>
      </w:r>
      <w:proofErr w:type="spellStart"/>
      <w:r w:rsidRPr="000E3B6D">
        <w:rPr>
          <w:rFonts w:ascii="Slimbach LT" w:hAnsi="Slimbach LT"/>
          <w:sz w:val="24"/>
          <w:lang w:val="de-AT"/>
        </w:rPr>
        <w:t>Fromont</w:t>
      </w:r>
      <w:proofErr w:type="spellEnd"/>
      <w:r w:rsidRPr="000E3B6D">
        <w:rPr>
          <w:rFonts w:ascii="Slimbach LT" w:hAnsi="Slimbach LT"/>
          <w:sz w:val="24"/>
          <w:lang w:val="de-AT"/>
        </w:rPr>
        <w:t xml:space="preserve"> mithilfe des Dach- und Fassadenpaneel</w:t>
      </w:r>
      <w:r>
        <w:rPr>
          <w:rFonts w:ascii="Slimbach LT" w:hAnsi="Slimbach LT"/>
          <w:sz w:val="24"/>
          <w:lang w:val="de-AT"/>
        </w:rPr>
        <w:t>s</w:t>
      </w:r>
      <w:r w:rsidRPr="000E3B6D">
        <w:rPr>
          <w:rFonts w:ascii="Slimbach LT" w:hAnsi="Slimbach LT"/>
          <w:sz w:val="24"/>
          <w:lang w:val="de-AT"/>
        </w:rPr>
        <w:t xml:space="preserve"> FX.12 von PREFA realisieren konnte.</w:t>
      </w:r>
      <w:r>
        <w:rPr>
          <w:rFonts w:ascii="Slimbach LT" w:hAnsi="Slimbach LT"/>
          <w:sz w:val="24"/>
          <w:lang w:val="de-AT"/>
        </w:rPr>
        <w:t xml:space="preserve"> Seine „Vorhangwände“ haben allerdings nichts mit rotem Samt, aber viel mit „Kulissenschieberei“ zu tun. Denn alle Atelierwände hängen an Platten, die aus 40 cm starken Leimbindern bestehen. Die so entstandenen Kassetten sind mit Isoliermittel gefüllt, und Innen- und Außenfassaden aus Holzpaneelen und Dachlatten sind das Skelett, das die externe Haut aus FX.12 und rostfreien Metallstäben stützt. So entstehen einerseits spektakuläre Ansichten – und andererseits nachhaltige Aussichten: Denn das dämmende Fassadensystem trägt zur Optimierung der Wärmeleistung bei. Ein wichtiger Aspekt bei der Planung: Das Atelier de </w:t>
      </w:r>
      <w:proofErr w:type="spellStart"/>
      <w:r>
        <w:rPr>
          <w:rFonts w:ascii="Slimbach LT" w:hAnsi="Slimbach LT"/>
          <w:sz w:val="24"/>
          <w:lang w:val="de-AT"/>
        </w:rPr>
        <w:t>l´architecte</w:t>
      </w:r>
      <w:proofErr w:type="spellEnd"/>
      <w:r>
        <w:rPr>
          <w:rFonts w:ascii="Slimbach LT" w:hAnsi="Slimbach LT"/>
          <w:sz w:val="24"/>
          <w:lang w:val="de-AT"/>
        </w:rPr>
        <w:t xml:space="preserve"> ist als Plusenergiehaus konzipiert.</w:t>
      </w:r>
    </w:p>
    <w:p w:rsidR="009D2E6F" w:rsidRDefault="009D2E6F" w:rsidP="003F0666">
      <w:pPr>
        <w:spacing w:after="0" w:line="312" w:lineRule="auto"/>
        <w:jc w:val="both"/>
        <w:rPr>
          <w:rFonts w:ascii="Slimbach LT" w:hAnsi="Slimbach LT"/>
          <w:sz w:val="24"/>
          <w:lang w:val="de-AT"/>
        </w:rPr>
      </w:pPr>
    </w:p>
    <w:p w:rsidR="009D2E6F" w:rsidRDefault="009D2E6F" w:rsidP="007565B4">
      <w:pPr>
        <w:spacing w:after="0" w:line="312" w:lineRule="auto"/>
        <w:jc w:val="both"/>
        <w:rPr>
          <w:rFonts w:ascii="Slimbach LT" w:hAnsi="Slimbach LT"/>
          <w:b/>
          <w:sz w:val="24"/>
          <w:lang w:val="de-AT"/>
        </w:rPr>
      </w:pPr>
      <w:r>
        <w:rPr>
          <w:rFonts w:ascii="Slimbach LT" w:hAnsi="Slimbach LT"/>
          <w:b/>
          <w:sz w:val="24"/>
          <w:lang w:val="de-AT"/>
        </w:rPr>
        <w:t>„Der Bauch des Architekten“</w:t>
      </w:r>
    </w:p>
    <w:p w:rsidR="009D2E6F" w:rsidRDefault="009D2E6F" w:rsidP="007565B4">
      <w:pPr>
        <w:spacing w:after="0" w:line="312" w:lineRule="auto"/>
        <w:jc w:val="both"/>
        <w:rPr>
          <w:rFonts w:ascii="Slimbach LT" w:hAnsi="Slimbach LT"/>
          <w:sz w:val="24"/>
          <w:lang w:val="de-AT"/>
        </w:rPr>
      </w:pPr>
      <w:r>
        <w:rPr>
          <w:rFonts w:ascii="Slimbach LT" w:hAnsi="Slimbach LT"/>
          <w:sz w:val="24"/>
          <w:lang w:val="de-AT"/>
        </w:rPr>
        <w:t xml:space="preserve">Die Arbeitsstätte des Paares zeigt eindrucksvoll, wie scheinbare Widersprüche sich zu einem harmonischen Ganzen zusammenfügen. So stand bei der Innenraumgestaltung der „Bauch des Architekten“, der Wohlfühlgedanke durch gelassene, helle Stimmungen, die durch unbearbeitete Materialien wie weißes OSB, Beton, Metall und Glas erreicht wurden, im Vordergrund. </w:t>
      </w:r>
    </w:p>
    <w:p w:rsidR="009D2E6F" w:rsidRDefault="009D2E6F" w:rsidP="007565B4">
      <w:pPr>
        <w:spacing w:after="0" w:line="312" w:lineRule="auto"/>
        <w:jc w:val="both"/>
        <w:rPr>
          <w:rFonts w:ascii="Slimbach LT" w:hAnsi="Slimbach LT"/>
          <w:sz w:val="24"/>
          <w:lang w:val="de-AT"/>
        </w:rPr>
      </w:pPr>
    </w:p>
    <w:p w:rsidR="009D2E6F" w:rsidRDefault="009D2E6F" w:rsidP="007565B4">
      <w:pPr>
        <w:spacing w:after="0" w:line="312" w:lineRule="auto"/>
        <w:jc w:val="both"/>
        <w:rPr>
          <w:rFonts w:ascii="Slimbach LT" w:hAnsi="Slimbach LT"/>
          <w:sz w:val="24"/>
          <w:lang w:val="de-AT"/>
        </w:rPr>
      </w:pPr>
      <w:r>
        <w:rPr>
          <w:rFonts w:ascii="Slimbach LT" w:hAnsi="Slimbach LT"/>
          <w:sz w:val="24"/>
          <w:lang w:val="de-AT"/>
        </w:rPr>
        <w:t xml:space="preserve">Der Außenauftritt fügt sich in die umgebende Natur ein und greift die präzise Arbeitsweise des Architektenpaares auf. Xavier </w:t>
      </w:r>
      <w:proofErr w:type="spellStart"/>
      <w:r>
        <w:rPr>
          <w:rFonts w:ascii="Slimbach LT" w:hAnsi="Slimbach LT"/>
          <w:sz w:val="24"/>
          <w:lang w:val="de-AT"/>
        </w:rPr>
        <w:t>Fromont</w:t>
      </w:r>
      <w:proofErr w:type="spellEnd"/>
      <w:r>
        <w:rPr>
          <w:rFonts w:ascii="Slimbach LT" w:hAnsi="Slimbach LT"/>
          <w:sz w:val="24"/>
          <w:lang w:val="de-AT"/>
        </w:rPr>
        <w:t xml:space="preserve">: „Das Gebäude ist das </w:t>
      </w:r>
      <w:r>
        <w:rPr>
          <w:rFonts w:ascii="Slimbach LT" w:hAnsi="Slimbach LT"/>
          <w:sz w:val="24"/>
          <w:lang w:val="de-AT"/>
        </w:rPr>
        <w:lastRenderedPageBreak/>
        <w:t>Symbol für unsere Genauigkeit. Es ist ein harter Fels, vierkantig, fest und dunkel.“ Das PREFA Dach- und Fassadenpaneel FX.12 schwarz passt in seiner Komplexität genau zu diesem Bild.</w:t>
      </w:r>
    </w:p>
    <w:p w:rsidR="009D2E6F" w:rsidRDefault="009D2E6F" w:rsidP="007565B4">
      <w:pPr>
        <w:spacing w:after="0" w:line="312" w:lineRule="auto"/>
        <w:jc w:val="both"/>
        <w:rPr>
          <w:rFonts w:ascii="Slimbach LT" w:hAnsi="Slimbach LT"/>
          <w:b/>
          <w:sz w:val="24"/>
          <w:lang w:val="de-AT"/>
        </w:rPr>
      </w:pPr>
    </w:p>
    <w:p w:rsidR="009D2E6F" w:rsidRPr="002E6678" w:rsidRDefault="009D2E6F" w:rsidP="00A111E7">
      <w:pPr>
        <w:spacing w:after="0" w:line="312" w:lineRule="auto"/>
        <w:jc w:val="both"/>
        <w:rPr>
          <w:rFonts w:ascii="Slimbach LT" w:hAnsi="Slimbach LT"/>
          <w:b/>
          <w:sz w:val="24"/>
          <w:lang w:val="de-AT"/>
        </w:rPr>
      </w:pPr>
      <w:r>
        <w:rPr>
          <w:rFonts w:ascii="Slimbach LT" w:hAnsi="Slimbach LT"/>
          <w:b/>
          <w:sz w:val="24"/>
          <w:lang w:val="de-AT"/>
        </w:rPr>
        <w:t xml:space="preserve">Klare </w:t>
      </w:r>
      <w:r w:rsidRPr="002E6678">
        <w:rPr>
          <w:rFonts w:ascii="Slimbach LT" w:hAnsi="Slimbach LT"/>
          <w:b/>
          <w:sz w:val="24"/>
          <w:lang w:val="de-AT"/>
        </w:rPr>
        <w:t xml:space="preserve">Optik mit gewiefter Raffinesse </w:t>
      </w:r>
    </w:p>
    <w:p w:rsidR="009D2E6F" w:rsidRDefault="009D2E6F" w:rsidP="00A111E7">
      <w:pPr>
        <w:spacing w:after="0" w:line="312" w:lineRule="auto"/>
        <w:jc w:val="both"/>
        <w:rPr>
          <w:rFonts w:ascii="Slimbach LT" w:hAnsi="Slimbach LT"/>
          <w:sz w:val="24"/>
          <w:lang w:val="de-AT"/>
        </w:rPr>
      </w:pPr>
      <w:r>
        <w:rPr>
          <w:rFonts w:ascii="Slimbach LT" w:hAnsi="Slimbach LT"/>
          <w:sz w:val="24"/>
          <w:lang w:val="de-AT"/>
        </w:rPr>
        <w:t xml:space="preserve">FX.12 ist auf den ersten Blick sehr geradlinig: Doch mit dem zufälligen Falz, der kaum wahrnehmbaren netzartigen Struktur und der horizontalen Verlegung zur Festigung des Gebäudes verbinden sich klare Optik mit gewiefter Raffinesse. Das zeigt sich auch in der subtilen Art, in der die Fassade die Umgebung widerspiegelt und mit der Natur im Dialog steht. </w:t>
      </w:r>
      <w:proofErr w:type="spellStart"/>
      <w:r>
        <w:rPr>
          <w:rFonts w:ascii="Slimbach LT" w:hAnsi="Slimbach LT"/>
          <w:sz w:val="24"/>
          <w:lang w:val="de-AT"/>
        </w:rPr>
        <w:t>Fromont</w:t>
      </w:r>
      <w:proofErr w:type="spellEnd"/>
      <w:r>
        <w:rPr>
          <w:rFonts w:ascii="Slimbach LT" w:hAnsi="Slimbach LT"/>
          <w:sz w:val="24"/>
          <w:lang w:val="de-AT"/>
        </w:rPr>
        <w:t xml:space="preserve">: „Mit FX.12 schwarz ist die Fassade je nach Tageszeit durch Lichtspiele, verschiedene Abspiegelungen und Farben vibrierend lebendig.“ </w:t>
      </w:r>
    </w:p>
    <w:p w:rsidR="009D2E6F" w:rsidRDefault="009D2E6F" w:rsidP="00A111E7">
      <w:pPr>
        <w:spacing w:after="0" w:line="312" w:lineRule="auto"/>
        <w:jc w:val="both"/>
        <w:rPr>
          <w:rFonts w:ascii="Slimbach LT" w:hAnsi="Slimbach LT"/>
          <w:color w:val="000000"/>
          <w:sz w:val="24"/>
          <w:lang w:val="de-AT"/>
        </w:rPr>
      </w:pPr>
      <w:r>
        <w:rPr>
          <w:rFonts w:ascii="Slimbach LT" w:hAnsi="Slimbach LT"/>
          <w:sz w:val="24"/>
          <w:lang w:val="de-AT"/>
        </w:rPr>
        <w:t>D</w:t>
      </w:r>
      <w:r>
        <w:rPr>
          <w:rFonts w:ascii="Slimbach LT" w:hAnsi="Slimbach LT"/>
          <w:color w:val="000000"/>
          <w:sz w:val="24"/>
          <w:lang w:val="de-AT"/>
        </w:rPr>
        <w:t xml:space="preserve">urch die unregelmäßige </w:t>
      </w:r>
      <w:proofErr w:type="spellStart"/>
      <w:r>
        <w:rPr>
          <w:rFonts w:ascii="Slimbach LT" w:hAnsi="Slimbach LT"/>
          <w:color w:val="000000"/>
          <w:sz w:val="24"/>
          <w:lang w:val="de-AT"/>
        </w:rPr>
        <w:t>Kantung</w:t>
      </w:r>
      <w:proofErr w:type="spellEnd"/>
      <w:r>
        <w:rPr>
          <w:rFonts w:ascii="Slimbach LT" w:hAnsi="Slimbach LT"/>
          <w:color w:val="000000"/>
          <w:sz w:val="24"/>
          <w:lang w:val="de-AT"/>
        </w:rPr>
        <w:t xml:space="preserve"> zeigen die Paneele je nach Sonnenstand ein anderes Gesicht und inszenieren das Gebäude immer neu.</w:t>
      </w:r>
      <w:r w:rsidRPr="0020000E">
        <w:rPr>
          <w:rFonts w:ascii="Slimbach LT" w:hAnsi="Slimbach LT"/>
          <w:color w:val="000000"/>
          <w:sz w:val="24"/>
          <w:szCs w:val="24"/>
          <w:lang w:val="de-AT"/>
        </w:rPr>
        <w:t xml:space="preserve"> </w:t>
      </w:r>
      <w:r w:rsidRPr="0020000E">
        <w:rPr>
          <w:rFonts w:ascii="Slimbach LT" w:hAnsi="Slimbach LT"/>
          <w:sz w:val="24"/>
          <w:szCs w:val="24"/>
          <w:lang w:val="de-AT"/>
        </w:rPr>
        <w:t xml:space="preserve">Bereits bei der Produktion wird dafür gesorgt, dass jedes Stück eine einzigartige Prägung erhält. Das Kantmuster wiederholt sich nicht und ist </w:t>
      </w:r>
      <w:r>
        <w:rPr>
          <w:rFonts w:ascii="Slimbach LT" w:hAnsi="Slimbach LT"/>
          <w:sz w:val="24"/>
          <w:szCs w:val="24"/>
          <w:lang w:val="de-AT"/>
        </w:rPr>
        <w:t xml:space="preserve">somit </w:t>
      </w:r>
      <w:r w:rsidRPr="0020000E">
        <w:rPr>
          <w:rFonts w:ascii="Slimbach LT" w:hAnsi="Slimbach LT"/>
          <w:sz w:val="24"/>
          <w:szCs w:val="24"/>
          <w:lang w:val="de-AT"/>
        </w:rPr>
        <w:t xml:space="preserve">auch bei großen Flächen stets unregelmäßig. </w:t>
      </w:r>
      <w:r>
        <w:rPr>
          <w:rFonts w:ascii="Slimbach LT" w:hAnsi="Slimbach LT"/>
          <w:color w:val="000000"/>
          <w:sz w:val="24"/>
          <w:lang w:val="de-AT"/>
        </w:rPr>
        <w:t xml:space="preserve">So entsteht ein eindrucksvolles Spiel mit Licht und Schatten. Neben dem ästhetischen Zweck erfüllt die </w:t>
      </w:r>
      <w:proofErr w:type="spellStart"/>
      <w:r>
        <w:rPr>
          <w:rFonts w:ascii="Slimbach LT" w:hAnsi="Slimbach LT"/>
          <w:color w:val="000000"/>
          <w:sz w:val="24"/>
          <w:lang w:val="de-AT"/>
        </w:rPr>
        <w:t>Kantung</w:t>
      </w:r>
      <w:proofErr w:type="spellEnd"/>
      <w:r>
        <w:rPr>
          <w:rFonts w:ascii="Slimbach LT" w:hAnsi="Slimbach LT"/>
          <w:color w:val="000000"/>
          <w:sz w:val="24"/>
          <w:lang w:val="de-AT"/>
        </w:rPr>
        <w:t xml:space="preserve"> aber auch einen funktionellen: Die Paneele werden zusätzlich versteift, was eine größere Widerstandskraft bei gleichbleibender Materialstärke bedeutet. </w:t>
      </w:r>
    </w:p>
    <w:p w:rsidR="009D2E6F" w:rsidRDefault="009D2E6F" w:rsidP="007565B4">
      <w:pPr>
        <w:spacing w:after="0" w:line="312" w:lineRule="auto"/>
        <w:jc w:val="both"/>
        <w:rPr>
          <w:rFonts w:ascii="Slimbach LT" w:hAnsi="Slimbach LT"/>
          <w:sz w:val="24"/>
          <w:lang w:val="de-AT"/>
        </w:rPr>
      </w:pPr>
    </w:p>
    <w:p w:rsidR="009D2E6F" w:rsidRPr="00A111E7" w:rsidRDefault="009D2E6F" w:rsidP="007565B4">
      <w:pPr>
        <w:spacing w:after="0" w:line="312" w:lineRule="auto"/>
        <w:jc w:val="both"/>
        <w:rPr>
          <w:rFonts w:ascii="Slimbach LT" w:hAnsi="Slimbach LT"/>
          <w:b/>
          <w:sz w:val="24"/>
          <w:lang w:val="de-AT"/>
        </w:rPr>
      </w:pPr>
      <w:r w:rsidRPr="00A111E7">
        <w:rPr>
          <w:rFonts w:ascii="Slimbach LT" w:hAnsi="Slimbach LT"/>
          <w:b/>
          <w:sz w:val="24"/>
          <w:lang w:val="de-AT"/>
        </w:rPr>
        <w:t>Einmaliger Auftritt</w:t>
      </w:r>
    </w:p>
    <w:p w:rsidR="009D2E6F" w:rsidRDefault="009D2E6F" w:rsidP="007565B4">
      <w:pPr>
        <w:spacing w:after="0" w:line="312" w:lineRule="auto"/>
        <w:jc w:val="both"/>
        <w:rPr>
          <w:rFonts w:ascii="Slimbach LT" w:hAnsi="Slimbach LT"/>
          <w:sz w:val="24"/>
          <w:lang w:val="de-AT"/>
        </w:rPr>
      </w:pPr>
      <w:r>
        <w:rPr>
          <w:rFonts w:ascii="Slimbach LT" w:hAnsi="Slimbach LT"/>
          <w:sz w:val="24"/>
          <w:lang w:val="de-AT"/>
        </w:rPr>
        <w:t xml:space="preserve">Die Fassade ist </w:t>
      </w:r>
      <w:proofErr w:type="spellStart"/>
      <w:r>
        <w:rPr>
          <w:rFonts w:ascii="Slimbach LT" w:hAnsi="Slimbach LT"/>
          <w:sz w:val="24"/>
          <w:lang w:val="de-AT"/>
        </w:rPr>
        <w:t>Red</w:t>
      </w:r>
      <w:proofErr w:type="spellEnd"/>
      <w:r>
        <w:rPr>
          <w:rFonts w:ascii="Slimbach LT" w:hAnsi="Slimbach LT"/>
          <w:sz w:val="24"/>
          <w:lang w:val="de-AT"/>
        </w:rPr>
        <w:t xml:space="preserve"> </w:t>
      </w:r>
      <w:proofErr w:type="spellStart"/>
      <w:r>
        <w:rPr>
          <w:rFonts w:ascii="Slimbach LT" w:hAnsi="Slimbach LT"/>
          <w:sz w:val="24"/>
          <w:lang w:val="de-AT"/>
        </w:rPr>
        <w:t>Carpet</w:t>
      </w:r>
      <w:proofErr w:type="spellEnd"/>
      <w:r>
        <w:rPr>
          <w:rFonts w:ascii="Slimbach LT" w:hAnsi="Slimbach LT"/>
          <w:sz w:val="24"/>
          <w:lang w:val="de-AT"/>
        </w:rPr>
        <w:t xml:space="preserve"> und Bühne für die spektakulären Metalllinien, die sich über das ganze Gebäude schlängeln. „Um unsere Kreativität und Vorstellungswelt darzustellen, haben wir mit vertikalen Kurven gearbeitet. Es sind variable Kurven und Gegenkurven aus rostfreiem, glattem Metall, angebracht auf Querriegeln“, erklärt Xavier </w:t>
      </w:r>
      <w:proofErr w:type="spellStart"/>
      <w:r>
        <w:rPr>
          <w:rFonts w:ascii="Slimbach LT" w:hAnsi="Slimbach LT"/>
          <w:sz w:val="24"/>
          <w:lang w:val="de-AT"/>
        </w:rPr>
        <w:t>Fromont</w:t>
      </w:r>
      <w:proofErr w:type="spellEnd"/>
      <w:r>
        <w:rPr>
          <w:rFonts w:ascii="Slimbach LT" w:hAnsi="Slimbach LT"/>
          <w:sz w:val="24"/>
          <w:lang w:val="de-AT"/>
        </w:rPr>
        <w:t xml:space="preserve">. So entsteht ein Abbild von Natur und Himmel. Sein Atelier versteht </w:t>
      </w:r>
      <w:proofErr w:type="spellStart"/>
      <w:r>
        <w:rPr>
          <w:rFonts w:ascii="Slimbach LT" w:hAnsi="Slimbach LT"/>
          <w:sz w:val="24"/>
          <w:lang w:val="de-AT"/>
        </w:rPr>
        <w:t>Fromont</w:t>
      </w:r>
      <w:proofErr w:type="spellEnd"/>
      <w:r>
        <w:rPr>
          <w:rFonts w:ascii="Slimbach LT" w:hAnsi="Slimbach LT"/>
          <w:sz w:val="24"/>
          <w:lang w:val="de-AT"/>
        </w:rPr>
        <w:t xml:space="preserve"> – wie alle seine Entwürfe – als Unikat. Ein Ansatz, den PREFA mit seinen vielfältig einsetzbaren Dach- und Fassadenpaneelen möglich macht.</w:t>
      </w:r>
    </w:p>
    <w:p w:rsidR="00EE68D9" w:rsidRDefault="00EE68D9" w:rsidP="007565B4">
      <w:pPr>
        <w:spacing w:after="0" w:line="312" w:lineRule="auto"/>
        <w:jc w:val="both"/>
        <w:rPr>
          <w:rFonts w:ascii="Slimbach LT" w:hAnsi="Slimbach LT"/>
          <w:sz w:val="24"/>
          <w:lang w:val="de-AT"/>
        </w:rPr>
      </w:pPr>
    </w:p>
    <w:p w:rsidR="00EE68D9" w:rsidRDefault="00EE68D9" w:rsidP="007565B4">
      <w:pPr>
        <w:spacing w:after="0" w:line="312" w:lineRule="auto"/>
        <w:jc w:val="both"/>
        <w:rPr>
          <w:rFonts w:ascii="Slimbach LT" w:hAnsi="Slimbach LT"/>
          <w:sz w:val="24"/>
          <w:lang w:val="de-AT"/>
        </w:rPr>
      </w:pPr>
    </w:p>
    <w:p w:rsidR="00EE68D9" w:rsidRDefault="00EE68D9" w:rsidP="007565B4">
      <w:pPr>
        <w:spacing w:after="0" w:line="312" w:lineRule="auto"/>
        <w:jc w:val="both"/>
        <w:rPr>
          <w:rFonts w:ascii="Slimbach LT" w:hAnsi="Slimbach LT"/>
          <w:sz w:val="24"/>
          <w:lang w:val="de-AT"/>
        </w:rPr>
      </w:pPr>
    </w:p>
    <w:p w:rsidR="00EE68D9" w:rsidRDefault="00EE68D9" w:rsidP="007565B4">
      <w:pPr>
        <w:spacing w:after="0" w:line="312" w:lineRule="auto"/>
        <w:jc w:val="both"/>
        <w:rPr>
          <w:rFonts w:ascii="Slimbach LT" w:hAnsi="Slimbach LT"/>
          <w:sz w:val="24"/>
          <w:lang w:val="de-AT"/>
        </w:rPr>
      </w:pPr>
      <w:bookmarkStart w:id="0" w:name="_GoBack"/>
      <w:bookmarkEnd w:id="0"/>
    </w:p>
    <w:p w:rsidR="009D2E6F" w:rsidRDefault="009D2E6F" w:rsidP="00941F31">
      <w:pPr>
        <w:spacing w:after="0" w:line="312" w:lineRule="auto"/>
        <w:jc w:val="both"/>
        <w:rPr>
          <w:rFonts w:ascii="Slimbach LT" w:hAnsi="Slimbach LT"/>
          <w:sz w:val="24"/>
          <w:lang w:val="de-AT"/>
        </w:rPr>
      </w:pPr>
    </w:p>
    <w:tbl>
      <w:tblP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A0" w:firstRow="1" w:lastRow="0" w:firstColumn="1" w:lastColumn="0" w:noHBand="0" w:noVBand="0"/>
      </w:tblPr>
      <w:tblGrid>
        <w:gridCol w:w="9104"/>
      </w:tblGrid>
      <w:tr w:rsidR="009D2E6F" w:rsidRPr="00EE68D9" w:rsidTr="002F121D">
        <w:tc>
          <w:tcPr>
            <w:tcW w:w="9104" w:type="dxa"/>
            <w:shd w:val="pct12" w:color="auto" w:fill="auto"/>
          </w:tcPr>
          <w:p w:rsidR="009D2E6F" w:rsidRPr="002F121D" w:rsidRDefault="009D2E6F" w:rsidP="002F121D">
            <w:pPr>
              <w:spacing w:after="0" w:line="312" w:lineRule="auto"/>
              <w:jc w:val="both"/>
              <w:rPr>
                <w:rFonts w:ascii="Slimbach LT" w:hAnsi="Slimbach LT"/>
                <w:sz w:val="24"/>
                <w:lang w:val="de-AT"/>
              </w:rPr>
            </w:pPr>
            <w:r w:rsidRPr="002F121D">
              <w:rPr>
                <w:rFonts w:ascii="Slimbach LT" w:hAnsi="Slimbach LT"/>
                <w:b/>
                <w:sz w:val="24"/>
                <w:lang w:val="de-AT"/>
              </w:rPr>
              <w:lastRenderedPageBreak/>
              <w:t>Produktbox PREFA Dach- und Fassadenpaneel FX.12</w:t>
            </w:r>
          </w:p>
        </w:tc>
      </w:tr>
      <w:tr w:rsidR="009D2E6F" w:rsidRPr="00EE68D9" w:rsidTr="002F121D">
        <w:tc>
          <w:tcPr>
            <w:tcW w:w="9104" w:type="dxa"/>
            <w:shd w:val="pct12" w:color="auto" w:fill="auto"/>
          </w:tcPr>
          <w:p w:rsidR="009D2E6F" w:rsidRPr="002F121D" w:rsidRDefault="009D2E6F" w:rsidP="002F121D">
            <w:pPr>
              <w:spacing w:after="0" w:line="312" w:lineRule="auto"/>
              <w:jc w:val="both"/>
              <w:rPr>
                <w:rFonts w:ascii="Slimbach LT" w:hAnsi="Slimbach LT"/>
                <w:b/>
                <w:sz w:val="24"/>
                <w:lang w:val="de-AT"/>
              </w:rPr>
            </w:pPr>
            <w:r w:rsidRPr="002F121D">
              <w:rPr>
                <w:rFonts w:ascii="Slimbach LT" w:hAnsi="Slimbach LT"/>
                <w:sz w:val="24"/>
                <w:lang w:val="de-AT"/>
              </w:rPr>
              <w:t xml:space="preserve">Material: </w:t>
            </w:r>
            <w:r>
              <w:rPr>
                <w:rFonts w:ascii="Slimbach LT" w:hAnsi="Slimbach LT"/>
                <w:sz w:val="24"/>
                <w:lang w:val="de-AT"/>
              </w:rPr>
              <w:t>b</w:t>
            </w:r>
            <w:r w:rsidRPr="002F121D">
              <w:rPr>
                <w:rFonts w:ascii="Slimbach LT" w:hAnsi="Slimbach LT"/>
                <w:sz w:val="24"/>
                <w:lang w:val="de-AT"/>
              </w:rPr>
              <w:t>eschichtetes Aluminium 0,7 mm stark</w:t>
            </w:r>
          </w:p>
        </w:tc>
      </w:tr>
      <w:tr w:rsidR="009D2E6F" w:rsidRPr="00EE68D9" w:rsidTr="002F121D">
        <w:trPr>
          <w:trHeight w:val="180"/>
        </w:trPr>
        <w:tc>
          <w:tcPr>
            <w:tcW w:w="9104" w:type="dxa"/>
            <w:shd w:val="pct12" w:color="auto" w:fill="auto"/>
          </w:tcPr>
          <w:p w:rsidR="009D2E6F" w:rsidRPr="002F121D" w:rsidRDefault="009D2E6F" w:rsidP="002F121D">
            <w:pPr>
              <w:spacing w:after="0" w:line="312" w:lineRule="auto"/>
              <w:jc w:val="both"/>
              <w:rPr>
                <w:rFonts w:ascii="Slimbach LT" w:hAnsi="Slimbach LT"/>
                <w:sz w:val="24"/>
                <w:lang w:val="de-AT"/>
              </w:rPr>
            </w:pPr>
            <w:r w:rsidRPr="002F121D">
              <w:rPr>
                <w:rFonts w:ascii="Slimbach LT" w:hAnsi="Slimbach LT"/>
                <w:sz w:val="24"/>
                <w:lang w:val="de-AT"/>
              </w:rPr>
              <w:t>Größe: 700 x 420 mm und 1400 x 420 mm in verlegter Fläche</w:t>
            </w:r>
          </w:p>
        </w:tc>
      </w:tr>
      <w:tr w:rsidR="009D2E6F" w:rsidRPr="002F121D" w:rsidTr="002F121D">
        <w:trPr>
          <w:trHeight w:val="180"/>
        </w:trPr>
        <w:tc>
          <w:tcPr>
            <w:tcW w:w="9104" w:type="dxa"/>
            <w:shd w:val="pct12" w:color="auto" w:fill="auto"/>
          </w:tcPr>
          <w:p w:rsidR="009D2E6F" w:rsidRPr="002F121D" w:rsidRDefault="009D2E6F" w:rsidP="002F121D">
            <w:pPr>
              <w:spacing w:after="0" w:line="312" w:lineRule="auto"/>
              <w:jc w:val="both"/>
              <w:rPr>
                <w:rFonts w:ascii="Slimbach LT" w:hAnsi="Slimbach LT"/>
                <w:sz w:val="24"/>
                <w:lang w:val="de-AT"/>
              </w:rPr>
            </w:pPr>
            <w:r w:rsidRPr="002F121D">
              <w:rPr>
                <w:rFonts w:ascii="Slimbach LT" w:hAnsi="Slimbach LT"/>
                <w:sz w:val="24"/>
                <w:lang w:val="de-AT"/>
              </w:rPr>
              <w:t>Gewicht: 2,3 kg/m</w:t>
            </w:r>
            <w:r w:rsidRPr="002F121D">
              <w:rPr>
                <w:rFonts w:ascii="Slimbach LT" w:hAnsi="Slimbach LT"/>
                <w:sz w:val="24"/>
                <w:vertAlign w:val="superscript"/>
                <w:lang w:val="de-AT"/>
              </w:rPr>
              <w:t>2</w:t>
            </w:r>
          </w:p>
        </w:tc>
      </w:tr>
      <w:tr w:rsidR="009D2E6F" w:rsidRPr="002F121D" w:rsidTr="002F121D">
        <w:trPr>
          <w:trHeight w:val="180"/>
        </w:trPr>
        <w:tc>
          <w:tcPr>
            <w:tcW w:w="9104" w:type="dxa"/>
            <w:shd w:val="pct12" w:color="auto" w:fill="auto"/>
          </w:tcPr>
          <w:p w:rsidR="009D2E6F" w:rsidRPr="002F121D" w:rsidRDefault="009D2E6F" w:rsidP="002F121D">
            <w:pPr>
              <w:spacing w:after="0" w:line="312" w:lineRule="auto"/>
              <w:jc w:val="both"/>
              <w:rPr>
                <w:rFonts w:ascii="Slimbach LT" w:hAnsi="Slimbach LT"/>
                <w:sz w:val="24"/>
                <w:lang w:val="de-AT"/>
              </w:rPr>
            </w:pPr>
            <w:r w:rsidRPr="002F121D">
              <w:rPr>
                <w:rFonts w:ascii="Slimbach LT" w:hAnsi="Slimbach LT"/>
                <w:sz w:val="24"/>
                <w:lang w:val="de-AT"/>
              </w:rPr>
              <w:t>Beschichtung: hochwertige Zweischicht-Einbrennlackierung</w:t>
            </w:r>
          </w:p>
        </w:tc>
      </w:tr>
      <w:tr w:rsidR="009D2E6F" w:rsidRPr="002F121D" w:rsidTr="002F121D">
        <w:trPr>
          <w:trHeight w:val="180"/>
        </w:trPr>
        <w:tc>
          <w:tcPr>
            <w:tcW w:w="9104" w:type="dxa"/>
            <w:shd w:val="pct12" w:color="auto" w:fill="auto"/>
          </w:tcPr>
          <w:p w:rsidR="009D2E6F" w:rsidRPr="002F121D" w:rsidRDefault="009D2E6F" w:rsidP="002F121D">
            <w:pPr>
              <w:spacing w:after="0" w:line="312" w:lineRule="auto"/>
              <w:jc w:val="both"/>
              <w:rPr>
                <w:rFonts w:ascii="Slimbach LT" w:hAnsi="Slimbach LT"/>
                <w:sz w:val="24"/>
                <w:lang w:val="de-AT"/>
              </w:rPr>
            </w:pPr>
            <w:r w:rsidRPr="002F121D">
              <w:rPr>
                <w:rFonts w:ascii="Slimbach LT" w:hAnsi="Slimbach LT"/>
                <w:sz w:val="24"/>
                <w:lang w:val="de-AT"/>
              </w:rPr>
              <w:t>Befestigung: geschraubt oder genagelt</w:t>
            </w:r>
          </w:p>
        </w:tc>
      </w:tr>
      <w:tr w:rsidR="009D2E6F" w:rsidRPr="00EE68D9" w:rsidTr="002F121D">
        <w:trPr>
          <w:trHeight w:val="180"/>
        </w:trPr>
        <w:tc>
          <w:tcPr>
            <w:tcW w:w="9104" w:type="dxa"/>
            <w:shd w:val="pct12" w:color="auto" w:fill="auto"/>
          </w:tcPr>
          <w:p w:rsidR="009D2E6F" w:rsidRPr="002F121D" w:rsidRDefault="009D2E6F" w:rsidP="002F121D">
            <w:pPr>
              <w:spacing w:after="0" w:line="312" w:lineRule="auto"/>
              <w:jc w:val="both"/>
              <w:rPr>
                <w:rFonts w:ascii="Slimbach LT" w:hAnsi="Slimbach LT"/>
                <w:sz w:val="24"/>
                <w:lang w:val="de-AT"/>
              </w:rPr>
            </w:pPr>
            <w:r w:rsidRPr="002F121D">
              <w:rPr>
                <w:rFonts w:ascii="Slimbach LT" w:hAnsi="Slimbach LT"/>
                <w:sz w:val="24"/>
                <w:lang w:val="de-AT"/>
              </w:rPr>
              <w:t xml:space="preserve">Verlegung: auf Vollschalung oder Lattung/Sparschalung </w:t>
            </w:r>
          </w:p>
        </w:tc>
      </w:tr>
    </w:tbl>
    <w:p w:rsidR="009D2E6F" w:rsidRDefault="009D2E6F" w:rsidP="00941F31">
      <w:pPr>
        <w:spacing w:after="0" w:line="312" w:lineRule="auto"/>
        <w:jc w:val="both"/>
        <w:rPr>
          <w:rFonts w:ascii="Slimbach LT" w:hAnsi="Slimbach LT"/>
          <w:b/>
          <w:sz w:val="24"/>
          <w:lang w:val="de-AT"/>
        </w:rPr>
      </w:pPr>
    </w:p>
    <w:p w:rsidR="009D2E6F" w:rsidRDefault="00EE68D9" w:rsidP="00941F31">
      <w:pPr>
        <w:spacing w:after="0" w:line="312" w:lineRule="auto"/>
        <w:jc w:val="both"/>
        <w:rPr>
          <w:rFonts w:ascii="Slimbach LT" w:hAnsi="Slimbach LT"/>
          <w:b/>
          <w:sz w:val="24"/>
          <w:lang w:val="de-AT"/>
        </w:rPr>
      </w:pPr>
      <w:r>
        <w:rPr>
          <w:noProof/>
          <w:lang w:val="de-AT" w:eastAsia="de-AT"/>
        </w:rPr>
        <w:pict>
          <v:shapetype id="_x0000_t202" coordsize="21600,21600" o:spt="202" path="m,l,21600r21600,l21600,xe">
            <v:stroke joinstyle="miter"/>
            <v:path gradientshapeok="t" o:connecttype="rect"/>
          </v:shapetype>
          <v:shape id="Textfeld 2" o:spid="_x0000_s1027" type="#_x0000_t202" style="position:absolute;left:0;text-align:left;margin-left:-1.5pt;margin-top:-15.55pt;width:451.9pt;height:142.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" fillcolor="#c00000" strokecolor="#a6a6a6">
            <v:textbox>
              <w:txbxContent>
                <w:p w:rsidR="009D2E6F" w:rsidRPr="0072493F" w:rsidRDefault="009D2E6F" w:rsidP="00023690">
                  <w:pPr>
                    <w:jc w:val="both"/>
                    <w:rPr>
                      <w:rFonts w:ascii="Times New Roman" w:hAnsi="Times New Roman"/>
                      <w:lang w:val="de-AT"/>
                    </w:rPr>
                  </w:pPr>
                  <w:r w:rsidRPr="0072493F">
                    <w:rPr>
                      <w:rFonts w:ascii="Times New Roman" w:hAnsi="Times New Roman"/>
                      <w:b/>
                      <w:lang w:val="de-AT"/>
                    </w:rPr>
                    <w:t>Architekten-Empfehlung:</w:t>
                  </w:r>
                  <w:r w:rsidRPr="0072493F">
                    <w:rPr>
                      <w:rFonts w:ascii="Times New Roman" w:hAnsi="Times New Roman"/>
                      <w:lang w:val="de-AT"/>
                    </w:rPr>
                    <w:t xml:space="preserve"> „Seit wir unser Architekturstudium abgeschlossen haben, suchen wir nach der Optimierung technischer Komponenten, von Lebens- und Funktionsraum. Dabei gehen wir mit einer globalen Sicht-, Orts- und Blickorientierung vor, die Implementierung, Form und Größe, Gebäudeästhetik und Architektenvision erklären. Die PREFA Materialien passen in ihrer Komplexität ganz genau zu diesem Bild</w:t>
                  </w:r>
                  <w:r>
                    <w:rPr>
                      <w:rFonts w:ascii="Times New Roman" w:hAnsi="Times New Roman"/>
                      <w:lang w:val="de-AT"/>
                    </w:rPr>
                    <w:t>."</w:t>
                  </w:r>
                </w:p>
                <w:p w:rsidR="009D2E6F" w:rsidRPr="0072493F" w:rsidRDefault="009D2E6F" w:rsidP="002E6678">
                  <w:pPr>
                    <w:spacing w:after="0" w:line="240" w:lineRule="auto"/>
                    <w:rPr>
                      <w:rFonts w:ascii="Times New Roman" w:hAnsi="Times New Roman"/>
                      <w:lang w:val="de-AT"/>
                    </w:rPr>
                  </w:pPr>
                </w:p>
                <w:p w:rsidR="009D2E6F" w:rsidRDefault="009D2E6F" w:rsidP="002E6678">
                  <w:pPr>
                    <w:spacing w:after="0" w:line="240" w:lineRule="auto"/>
                    <w:rPr>
                      <w:rFonts w:ascii="Times New Roman" w:hAnsi="Times New Roman"/>
                    </w:rPr>
                  </w:pPr>
                  <w:r>
                    <w:rPr>
                      <w:rFonts w:ascii="Times New Roman" w:hAnsi="Times New Roman"/>
                    </w:rPr>
                    <w:t xml:space="preserve">Xavier </w:t>
                  </w:r>
                  <w:proofErr w:type="spellStart"/>
                  <w:r>
                    <w:rPr>
                      <w:rFonts w:ascii="Times New Roman" w:hAnsi="Times New Roman"/>
                    </w:rPr>
                    <w:t>Fromont</w:t>
                  </w:r>
                  <w:proofErr w:type="spellEnd"/>
                  <w:r>
                    <w:rPr>
                      <w:rFonts w:ascii="Times New Roman" w:hAnsi="Times New Roman"/>
                    </w:rPr>
                    <w:t xml:space="preserve"> </w:t>
                  </w:r>
                </w:p>
                <w:p w:rsidR="009D2E6F" w:rsidRPr="0072493F" w:rsidRDefault="009D2E6F" w:rsidP="002E6678">
                  <w:pPr>
                    <w:spacing w:after="0" w:line="240" w:lineRule="auto"/>
                    <w:jc w:val="both"/>
                    <w:rPr>
                      <w:rFonts w:ascii="Slimbach LT" w:hAnsi="Slimbach LT"/>
                      <w:sz w:val="24"/>
                    </w:rPr>
                  </w:pPr>
                  <w:proofErr w:type="gramStart"/>
                  <w:r w:rsidRPr="0072493F">
                    <w:rPr>
                      <w:rFonts w:ascii="Slimbach LT" w:hAnsi="Slimbach LT"/>
                      <w:sz w:val="24"/>
                    </w:rPr>
                    <w:t>architecture</w:t>
                  </w:r>
                  <w:proofErr w:type="gramEnd"/>
                  <w:r w:rsidRPr="0072493F">
                    <w:rPr>
                      <w:rFonts w:ascii="Slimbach LT" w:hAnsi="Slimbach LT"/>
                      <w:sz w:val="24"/>
                    </w:rPr>
                    <w:t xml:space="preserve"> concept </w:t>
                  </w:r>
                </w:p>
                <w:p w:rsidR="009D2E6F" w:rsidRPr="0072493F" w:rsidRDefault="009D2E6F" w:rsidP="002E6678">
                  <w:pPr>
                    <w:spacing w:after="0" w:line="240" w:lineRule="auto"/>
                    <w:jc w:val="both"/>
                    <w:rPr>
                      <w:rFonts w:ascii="Slimbach LT" w:hAnsi="Slimbach LT"/>
                      <w:sz w:val="24"/>
                    </w:rPr>
                  </w:pPr>
                  <w:r w:rsidRPr="0072493F">
                    <w:rPr>
                      <w:rFonts w:ascii="Slimbach LT" w:hAnsi="Slimbach LT"/>
                      <w:sz w:val="24"/>
                    </w:rPr>
                    <w:t>www.architecture-concept.eu</w:t>
                  </w:r>
                </w:p>
                <w:p w:rsidR="009D2E6F" w:rsidRPr="00905173" w:rsidRDefault="009D2E6F" w:rsidP="00023690">
                  <w:pPr>
                    <w:spacing w:after="0" w:line="240" w:lineRule="auto"/>
                    <w:rPr>
                      <w:rFonts w:ascii="Times New Roman" w:hAnsi="Times New Roman"/>
                    </w:rPr>
                  </w:pPr>
                  <w:r w:rsidRPr="00905173">
                    <w:rPr>
                      <w:rFonts w:ascii="Times New Roman" w:hAnsi="Times New Roman"/>
                    </w:rPr>
                    <w:t xml:space="preserve"> </w:t>
                  </w:r>
                </w:p>
                <w:p w:rsidR="009D2E6F" w:rsidRDefault="009D2E6F" w:rsidP="00023690">
                  <w:pPr>
                    <w:spacing w:after="0" w:line="240" w:lineRule="auto"/>
                  </w:pPr>
                </w:p>
              </w:txbxContent>
            </v:textbox>
          </v:shape>
        </w:pict>
      </w:r>
    </w:p>
    <w:p w:rsidR="009D2E6F" w:rsidRDefault="009D2E6F" w:rsidP="00941F31">
      <w:pPr>
        <w:spacing w:after="0" w:line="312" w:lineRule="auto"/>
        <w:jc w:val="both"/>
        <w:rPr>
          <w:rFonts w:ascii="Slimbach LT" w:hAnsi="Slimbach LT"/>
          <w:b/>
          <w:sz w:val="24"/>
          <w:lang w:val="de-AT"/>
        </w:rPr>
      </w:pPr>
    </w:p>
    <w:p w:rsidR="009D2E6F" w:rsidRDefault="009D2E6F" w:rsidP="00941F31">
      <w:pPr>
        <w:spacing w:after="0" w:line="312" w:lineRule="auto"/>
        <w:jc w:val="both"/>
        <w:rPr>
          <w:rFonts w:ascii="Slimbach LT" w:hAnsi="Slimbach LT"/>
          <w:b/>
          <w:sz w:val="24"/>
          <w:lang w:val="de-AT"/>
        </w:rPr>
      </w:pPr>
    </w:p>
    <w:p w:rsidR="009D2E6F" w:rsidRDefault="009D2E6F" w:rsidP="00941F31">
      <w:pPr>
        <w:spacing w:after="0" w:line="312" w:lineRule="auto"/>
        <w:jc w:val="both"/>
        <w:rPr>
          <w:rFonts w:ascii="Slimbach LT" w:hAnsi="Slimbach LT"/>
          <w:b/>
          <w:sz w:val="24"/>
          <w:lang w:val="de-AT"/>
        </w:rPr>
      </w:pPr>
    </w:p>
    <w:p w:rsidR="009D2E6F" w:rsidRDefault="009D2E6F" w:rsidP="00941F31">
      <w:pPr>
        <w:spacing w:after="0" w:line="312" w:lineRule="auto"/>
        <w:jc w:val="both"/>
        <w:rPr>
          <w:rFonts w:ascii="Slimbach LT" w:hAnsi="Slimbach LT"/>
          <w:b/>
          <w:sz w:val="24"/>
          <w:lang w:val="de-AT"/>
        </w:rPr>
      </w:pPr>
    </w:p>
    <w:p w:rsidR="009D2E6F" w:rsidRDefault="009D2E6F" w:rsidP="00941F31">
      <w:pPr>
        <w:spacing w:after="0" w:line="312" w:lineRule="auto"/>
        <w:jc w:val="both"/>
        <w:rPr>
          <w:rFonts w:ascii="Slimbach LT" w:hAnsi="Slimbach LT"/>
          <w:b/>
          <w:sz w:val="24"/>
          <w:lang w:val="de-AT"/>
        </w:rPr>
      </w:pPr>
    </w:p>
    <w:p w:rsidR="009D2E6F" w:rsidRDefault="009D2E6F" w:rsidP="00941F31">
      <w:pPr>
        <w:spacing w:after="0" w:line="312" w:lineRule="auto"/>
        <w:jc w:val="both"/>
        <w:rPr>
          <w:rFonts w:ascii="Slimbach LT" w:hAnsi="Slimbach LT"/>
          <w:b/>
          <w:sz w:val="24"/>
          <w:lang w:val="de-AT"/>
        </w:rPr>
      </w:pPr>
    </w:p>
    <w:p w:rsidR="009D2E6F" w:rsidRDefault="009D2E6F" w:rsidP="00941F31">
      <w:pPr>
        <w:spacing w:after="0" w:line="312" w:lineRule="auto"/>
        <w:jc w:val="both"/>
        <w:rPr>
          <w:rFonts w:ascii="Slimbach LT" w:hAnsi="Slimbach LT"/>
          <w:b/>
          <w:sz w:val="24"/>
          <w:lang w:val="de-AT"/>
        </w:rPr>
      </w:pPr>
    </w:p>
    <w:p w:rsidR="009D2E6F" w:rsidRDefault="009D2E6F" w:rsidP="00941F31">
      <w:pPr>
        <w:spacing w:after="0" w:line="312" w:lineRule="auto"/>
        <w:jc w:val="both"/>
        <w:rPr>
          <w:rFonts w:ascii="Slimbach LT" w:hAnsi="Slimbach LT"/>
          <w:b/>
          <w:sz w:val="24"/>
          <w:lang w:val="de-AT"/>
        </w:rPr>
      </w:pPr>
    </w:p>
    <w:p w:rsidR="009D2E6F" w:rsidRDefault="009D2E6F" w:rsidP="00B95593">
      <w:pPr>
        <w:spacing w:after="0" w:line="312" w:lineRule="auto"/>
        <w:jc w:val="both"/>
        <w:rPr>
          <w:rFonts w:ascii="Slimbach LT" w:hAnsi="Slimbach LT"/>
          <w:sz w:val="24"/>
          <w:lang w:val="de-AT"/>
        </w:rPr>
      </w:pPr>
    </w:p>
    <w:p w:rsidR="009D2E6F" w:rsidRPr="00C77C04" w:rsidRDefault="009D2E6F" w:rsidP="00425AA9">
      <w:pPr>
        <w:spacing w:after="0" w:line="312" w:lineRule="auto"/>
        <w:jc w:val="both"/>
        <w:rPr>
          <w:rFonts w:ascii="Slimbach LT" w:hAnsi="Slimbach LT"/>
          <w:sz w:val="20"/>
          <w:szCs w:val="20"/>
          <w:lang w:val="de-AT"/>
        </w:rPr>
      </w:pPr>
      <w:r w:rsidRPr="00C77C04">
        <w:rPr>
          <w:rFonts w:ascii="Slimbach LT" w:hAnsi="Slimbach LT"/>
          <w:b/>
          <w:sz w:val="20"/>
          <w:szCs w:val="20"/>
          <w:lang w:val="de-AT"/>
        </w:rPr>
        <w:t>PREFA im Überblick</w:t>
      </w:r>
      <w:r>
        <w:rPr>
          <w:rFonts w:ascii="Slimbach LT" w:hAnsi="Slimbach LT"/>
          <w:b/>
          <w:sz w:val="20"/>
          <w:szCs w:val="20"/>
          <w:lang w:val="de-AT"/>
        </w:rPr>
        <w:t>:</w:t>
      </w:r>
      <w:r w:rsidRPr="00C77C04">
        <w:rPr>
          <w:rFonts w:ascii="Slimbach LT" w:hAnsi="Slimbach LT"/>
          <w:sz w:val="20"/>
          <w:szCs w:val="20"/>
          <w:lang w:val="de-AT"/>
        </w:rPr>
        <w:t xml:space="preserve"> Die PREFA Aluminiumprodukte GmbH ist europaweit seit über 65 Jahren mit der Entwicklung, Produktion und Vermarktung von Dach- und Fassadensystemen aus Aluminium erfolgreich. Insgesamt </w:t>
      </w:r>
      <w:r>
        <w:rPr>
          <w:rFonts w:ascii="Slimbach LT" w:hAnsi="Slimbach LT"/>
          <w:sz w:val="20"/>
          <w:szCs w:val="20"/>
          <w:lang w:val="de-AT"/>
        </w:rPr>
        <w:t>beschäftigt die PREFA Gruppe über 400</w:t>
      </w:r>
      <w:r w:rsidRPr="00C77C04">
        <w:rPr>
          <w:rFonts w:ascii="Slimbach LT" w:hAnsi="Slimbach LT"/>
          <w:sz w:val="20"/>
          <w:szCs w:val="20"/>
          <w:lang w:val="de-AT"/>
        </w:rPr>
        <w:t xml:space="preserve"> </w:t>
      </w:r>
      <w:proofErr w:type="spellStart"/>
      <w:r w:rsidRPr="00C77C04">
        <w:rPr>
          <w:rFonts w:ascii="Slimbach LT" w:hAnsi="Slimbach LT"/>
          <w:sz w:val="20"/>
          <w:szCs w:val="20"/>
          <w:lang w:val="de-AT"/>
        </w:rPr>
        <w:t>Mitarbeiter</w:t>
      </w:r>
      <w:r>
        <w:rPr>
          <w:rFonts w:ascii="Slimbach LT" w:hAnsi="Slimbach LT"/>
          <w:sz w:val="20"/>
          <w:szCs w:val="20"/>
          <w:lang w:val="de-AT"/>
        </w:rPr>
        <w:t>Innen</w:t>
      </w:r>
      <w:proofErr w:type="spellEnd"/>
      <w:r w:rsidRPr="00C77C04">
        <w:rPr>
          <w:rFonts w:ascii="Slimbach LT" w:hAnsi="Slimbach LT"/>
          <w:sz w:val="20"/>
          <w:szCs w:val="20"/>
          <w:lang w:val="de-AT"/>
        </w:rPr>
        <w:t xml:space="preserve">. Die Produktion </w:t>
      </w:r>
      <w:r>
        <w:rPr>
          <w:rFonts w:ascii="Slimbach LT" w:hAnsi="Slimbach LT"/>
          <w:sz w:val="20"/>
          <w:szCs w:val="20"/>
          <w:lang w:val="de-AT"/>
        </w:rPr>
        <w:t>der über 6</w:t>
      </w:r>
      <w:r w:rsidRPr="00C77C04">
        <w:rPr>
          <w:rFonts w:ascii="Slimbach LT" w:hAnsi="Slimbach LT"/>
          <w:sz w:val="20"/>
          <w:szCs w:val="20"/>
          <w:lang w:val="de-AT"/>
        </w:rPr>
        <w:t xml:space="preserve">.000 hochwertigen Produkte erfolgt ausschließlich in Österreich und Deutschland. PREFA ist Teil der Unternehmensgruppe des Industriellen Dr. Cornelius Grupp, die weltweit über 6.000 </w:t>
      </w:r>
      <w:proofErr w:type="spellStart"/>
      <w:r w:rsidRPr="00C77C04">
        <w:rPr>
          <w:rFonts w:ascii="Slimbach LT" w:hAnsi="Slimbach LT"/>
          <w:sz w:val="20"/>
          <w:szCs w:val="20"/>
          <w:lang w:val="de-AT"/>
        </w:rPr>
        <w:t>Mitarbeiter</w:t>
      </w:r>
      <w:r>
        <w:rPr>
          <w:rFonts w:ascii="Slimbach LT" w:hAnsi="Slimbach LT"/>
          <w:sz w:val="20"/>
          <w:szCs w:val="20"/>
          <w:lang w:val="de-AT"/>
        </w:rPr>
        <w:t>Innen</w:t>
      </w:r>
      <w:proofErr w:type="spellEnd"/>
      <w:r w:rsidRPr="00C77C04">
        <w:rPr>
          <w:rFonts w:ascii="Slimbach LT" w:hAnsi="Slimbach LT"/>
          <w:sz w:val="20"/>
          <w:szCs w:val="20"/>
          <w:lang w:val="de-AT"/>
        </w:rPr>
        <w:t xml:space="preserve"> in über 30 Produktionsstandorten beschäftigt.</w:t>
      </w:r>
    </w:p>
    <w:p w:rsidR="009D2E6F" w:rsidRDefault="009D2E6F" w:rsidP="00B95593">
      <w:pPr>
        <w:spacing w:after="0" w:line="312" w:lineRule="auto"/>
        <w:jc w:val="both"/>
        <w:rPr>
          <w:rFonts w:ascii="Slimbach LT" w:hAnsi="Slimbach LT"/>
          <w:b/>
          <w:sz w:val="24"/>
          <w:lang w:val="de-AT"/>
        </w:rPr>
      </w:pPr>
    </w:p>
    <w:p w:rsidR="009D2E6F" w:rsidRDefault="009D2E6F" w:rsidP="0088020F">
      <w:pPr>
        <w:spacing w:after="0" w:line="312" w:lineRule="auto"/>
        <w:jc w:val="both"/>
        <w:rPr>
          <w:rFonts w:ascii="Slimbach LT" w:hAnsi="Slimbach LT"/>
          <w:b/>
          <w:sz w:val="24"/>
          <w:lang w:val="de-AT"/>
        </w:rPr>
      </w:pPr>
      <w:r>
        <w:rPr>
          <w:rFonts w:ascii="Slimbach LT" w:hAnsi="Slimbach LT"/>
          <w:b/>
          <w:sz w:val="24"/>
          <w:lang w:val="de-AT"/>
        </w:rPr>
        <w:t>Bildtext</w:t>
      </w:r>
      <w:r w:rsidRPr="00500FCA">
        <w:rPr>
          <w:rFonts w:ascii="Slimbach LT" w:hAnsi="Slimbach LT"/>
          <w:b/>
          <w:sz w:val="24"/>
          <w:lang w:val="de-AT"/>
        </w:rPr>
        <w:t>:</w:t>
      </w:r>
    </w:p>
    <w:p w:rsidR="009D2E6F" w:rsidRDefault="009D2E6F" w:rsidP="009976DE">
      <w:pPr>
        <w:spacing w:after="0" w:line="312" w:lineRule="auto"/>
        <w:jc w:val="both"/>
        <w:rPr>
          <w:rFonts w:ascii="Slimbach LT" w:hAnsi="Slimbach LT"/>
          <w:sz w:val="24"/>
          <w:lang w:val="de-AT"/>
        </w:rPr>
      </w:pPr>
      <w:r>
        <w:rPr>
          <w:rFonts w:ascii="Slimbach LT" w:hAnsi="Slimbach LT"/>
          <w:sz w:val="24"/>
          <w:lang w:val="de-AT"/>
        </w:rPr>
        <w:t xml:space="preserve">Mit den variablen Kurven und Gegenkurven aus rostfreiem, spiegelblankem Metall, </w:t>
      </w:r>
      <w:r w:rsidRPr="00EE68D9">
        <w:rPr>
          <w:rFonts w:ascii="Slimbach LT" w:hAnsi="Slimbach LT"/>
          <w:sz w:val="24"/>
          <w:lang w:val="de-AT"/>
        </w:rPr>
        <w:t>auch PREFA Dach- und Fassadenpaneelen FX.12 mit Querriegeln angebracht, entsteht</w:t>
      </w:r>
      <w:r>
        <w:rPr>
          <w:rFonts w:ascii="Slimbach LT" w:hAnsi="Slimbach LT"/>
          <w:sz w:val="24"/>
          <w:lang w:val="de-AT"/>
        </w:rPr>
        <w:t xml:space="preserve"> ein Abbild von Natur und Himmel.</w:t>
      </w:r>
    </w:p>
    <w:p w:rsidR="009D2E6F" w:rsidRDefault="009D2E6F" w:rsidP="009976DE">
      <w:pPr>
        <w:spacing w:after="0" w:line="312" w:lineRule="auto"/>
        <w:jc w:val="both"/>
        <w:rPr>
          <w:rFonts w:ascii="Slimbach LT" w:hAnsi="Slimbach LT"/>
          <w:sz w:val="24"/>
          <w:lang w:val="de-AT"/>
        </w:rPr>
      </w:pPr>
    </w:p>
    <w:p w:rsidR="009D2E6F" w:rsidRDefault="009D2E6F" w:rsidP="009976DE">
      <w:pPr>
        <w:spacing w:after="0" w:line="312" w:lineRule="auto"/>
        <w:jc w:val="both"/>
        <w:rPr>
          <w:rFonts w:ascii="Slimbach LT" w:hAnsi="Slimbach LT"/>
          <w:sz w:val="24"/>
          <w:lang w:val="de-AT"/>
        </w:rPr>
      </w:pPr>
      <w:r>
        <w:rPr>
          <w:rFonts w:ascii="Slimbach LT" w:hAnsi="Slimbach LT"/>
          <w:sz w:val="24"/>
          <w:lang w:val="de-AT"/>
        </w:rPr>
        <w:t xml:space="preserve">Xavier </w:t>
      </w:r>
      <w:proofErr w:type="spellStart"/>
      <w:r>
        <w:rPr>
          <w:rFonts w:ascii="Slimbach LT" w:hAnsi="Slimbach LT"/>
          <w:sz w:val="24"/>
          <w:lang w:val="de-AT"/>
        </w:rPr>
        <w:t>Fromont</w:t>
      </w:r>
      <w:proofErr w:type="spellEnd"/>
      <w:r>
        <w:rPr>
          <w:rFonts w:ascii="Slimbach LT" w:hAnsi="Slimbach LT"/>
          <w:sz w:val="24"/>
          <w:lang w:val="de-AT"/>
        </w:rPr>
        <w:t>: "Ästhetik bedeutet, die Harmonie zu bewahren, Proportionen zu beachten, Volumen, Farben und Materialien in Balance zu halten."</w:t>
      </w:r>
    </w:p>
    <w:p w:rsidR="009D2E6F" w:rsidRDefault="009D2E6F" w:rsidP="0088020F">
      <w:pPr>
        <w:spacing w:after="0" w:line="312" w:lineRule="auto"/>
        <w:jc w:val="both"/>
        <w:rPr>
          <w:rFonts w:ascii="Slimbach LT" w:hAnsi="Slimbach LT"/>
          <w:b/>
          <w:sz w:val="16"/>
          <w:szCs w:val="16"/>
          <w:lang w:val="pt-PT"/>
        </w:rPr>
      </w:pPr>
    </w:p>
    <w:p w:rsidR="009D2E6F" w:rsidRPr="00DE6350" w:rsidRDefault="009D2E6F" w:rsidP="0088020F">
      <w:pPr>
        <w:spacing w:after="0" w:line="312" w:lineRule="auto"/>
        <w:jc w:val="both"/>
        <w:rPr>
          <w:rFonts w:ascii="Slimbach LT" w:hAnsi="Slimbach LT"/>
          <w:b/>
          <w:sz w:val="16"/>
          <w:szCs w:val="16"/>
          <w:lang w:val="pt-PT"/>
        </w:rPr>
      </w:pPr>
      <w:r w:rsidRPr="00DE6350">
        <w:rPr>
          <w:rFonts w:ascii="Slimbach LT" w:hAnsi="Slimbach LT"/>
          <w:b/>
          <w:sz w:val="16"/>
          <w:szCs w:val="16"/>
          <w:lang w:val="pt-PT"/>
        </w:rPr>
        <w:t>Fotocredit:</w:t>
      </w:r>
    </w:p>
    <w:p w:rsidR="009D2E6F" w:rsidRPr="00DE6350" w:rsidRDefault="009D2E6F" w:rsidP="0088020F">
      <w:pPr>
        <w:spacing w:after="0" w:line="312" w:lineRule="auto"/>
        <w:jc w:val="both"/>
        <w:rPr>
          <w:rFonts w:ascii="Slimbach LT" w:hAnsi="Slimbach LT"/>
          <w:sz w:val="16"/>
          <w:szCs w:val="16"/>
          <w:lang w:val="pt-PT"/>
        </w:rPr>
      </w:pPr>
      <w:r>
        <w:rPr>
          <w:rFonts w:ascii="Slimbach LT" w:hAnsi="Slimbach LT"/>
          <w:sz w:val="16"/>
          <w:szCs w:val="16"/>
          <w:lang w:val="pt-PT"/>
        </w:rPr>
        <w:lastRenderedPageBreak/>
        <w:t xml:space="preserve">PREFA/Croce </w:t>
      </w:r>
      <w:r w:rsidRPr="00DE6350">
        <w:rPr>
          <w:rFonts w:ascii="Slimbach LT" w:hAnsi="Slimbach LT"/>
          <w:sz w:val="16"/>
          <w:szCs w:val="16"/>
          <w:lang w:val="pt-PT"/>
        </w:rPr>
        <w:t>Abdruck honorarfrei</w:t>
      </w:r>
    </w:p>
    <w:p w:rsidR="009D2E6F" w:rsidRPr="00DE6350" w:rsidRDefault="009D2E6F" w:rsidP="0088020F">
      <w:pPr>
        <w:spacing w:after="0" w:line="312" w:lineRule="auto"/>
        <w:jc w:val="both"/>
        <w:rPr>
          <w:rFonts w:ascii="Slimbach LT" w:hAnsi="Slimbach LT"/>
          <w:sz w:val="16"/>
          <w:szCs w:val="16"/>
          <w:lang w:val="pt-PT"/>
        </w:rPr>
      </w:pPr>
    </w:p>
    <w:p w:rsidR="009D2E6F" w:rsidRPr="00DE6350" w:rsidRDefault="009D2E6F" w:rsidP="0088020F">
      <w:pPr>
        <w:spacing w:after="0" w:line="312" w:lineRule="auto"/>
        <w:jc w:val="both"/>
        <w:rPr>
          <w:rFonts w:ascii="Slimbach LT" w:hAnsi="Slimbach LT"/>
          <w:sz w:val="16"/>
          <w:szCs w:val="16"/>
          <w:lang w:val="pt-PT"/>
        </w:rPr>
      </w:pPr>
    </w:p>
    <w:p w:rsidR="009D2E6F" w:rsidRPr="00DD6D1F" w:rsidRDefault="009D2E6F" w:rsidP="0088020F">
      <w:pPr>
        <w:spacing w:after="0" w:line="312" w:lineRule="auto"/>
        <w:jc w:val="both"/>
        <w:rPr>
          <w:rFonts w:ascii="Slimbach LT" w:hAnsi="Slimbach LT"/>
          <w:b/>
          <w:sz w:val="16"/>
          <w:szCs w:val="16"/>
          <w:u w:val="single"/>
          <w:lang w:val="pt-PT"/>
        </w:rPr>
      </w:pPr>
      <w:r w:rsidRPr="00DD6D1F">
        <w:rPr>
          <w:rFonts w:ascii="Slimbach LT" w:hAnsi="Slimbach LT"/>
          <w:b/>
          <w:sz w:val="16"/>
          <w:szCs w:val="16"/>
          <w:u w:val="single"/>
          <w:lang w:val="pt-PT"/>
        </w:rPr>
        <w:t>Für weitere Informationen wenden Sie sich bitte an:</w:t>
      </w:r>
    </w:p>
    <w:p w:rsidR="009D2E6F" w:rsidRPr="002E6678" w:rsidRDefault="009D2E6F" w:rsidP="0088020F">
      <w:pPr>
        <w:spacing w:after="0" w:line="312" w:lineRule="auto"/>
        <w:jc w:val="both"/>
        <w:rPr>
          <w:rFonts w:ascii="Slimbach LT" w:hAnsi="Slimbach LT"/>
          <w:sz w:val="16"/>
          <w:szCs w:val="16"/>
          <w:lang w:val="pt-PT"/>
        </w:rPr>
      </w:pPr>
      <w:r>
        <w:rPr>
          <w:rFonts w:ascii="Slimbach LT" w:hAnsi="Slimbach LT"/>
          <w:sz w:val="16"/>
          <w:szCs w:val="16"/>
          <w:lang w:val="pt-PT"/>
        </w:rPr>
        <w:t>Rudolf Körber</w:t>
      </w:r>
    </w:p>
    <w:p w:rsidR="009D2E6F" w:rsidRPr="002E6678" w:rsidRDefault="009D2E6F" w:rsidP="0088020F">
      <w:pPr>
        <w:spacing w:after="0" w:line="312" w:lineRule="auto"/>
        <w:jc w:val="both"/>
        <w:rPr>
          <w:rFonts w:ascii="Slimbach LT" w:hAnsi="Slimbach LT"/>
          <w:sz w:val="16"/>
          <w:szCs w:val="16"/>
          <w:lang w:val="pt-PT"/>
        </w:rPr>
      </w:pPr>
      <w:r w:rsidRPr="002E6678">
        <w:rPr>
          <w:rFonts w:ascii="Slimbach LT" w:hAnsi="Slimbach LT"/>
          <w:sz w:val="16"/>
          <w:szCs w:val="16"/>
          <w:lang w:val="pt-PT"/>
        </w:rPr>
        <w:t>Leitung internationale</w:t>
      </w:r>
      <w:r>
        <w:rPr>
          <w:rFonts w:ascii="Slimbach LT" w:hAnsi="Slimbach LT"/>
          <w:sz w:val="16"/>
          <w:szCs w:val="16"/>
          <w:lang w:val="pt-PT"/>
        </w:rPr>
        <w:t>s</w:t>
      </w:r>
      <w:r w:rsidRPr="002E6678">
        <w:rPr>
          <w:rFonts w:ascii="Slimbach LT" w:hAnsi="Slimbach LT"/>
          <w:sz w:val="16"/>
          <w:szCs w:val="16"/>
          <w:lang w:val="pt-PT"/>
        </w:rPr>
        <w:t xml:space="preserve"> Marketing </w:t>
      </w:r>
    </w:p>
    <w:p w:rsidR="009D2E6F" w:rsidRPr="00DE6350" w:rsidRDefault="009D2E6F"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PREFA Aluminiumprodukte GmbH</w:t>
      </w:r>
    </w:p>
    <w:p w:rsidR="009D2E6F" w:rsidRPr="00DE6350" w:rsidRDefault="009D2E6F"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Werkstraße 1, A-3182 Marktl/Lilienfeld</w:t>
      </w:r>
    </w:p>
    <w:p w:rsidR="009D2E6F" w:rsidRDefault="009D2E6F"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T: +43 2762 502-836</w:t>
      </w:r>
    </w:p>
    <w:p w:rsidR="009D2E6F" w:rsidRDefault="009D2E6F" w:rsidP="0088020F">
      <w:pPr>
        <w:spacing w:after="0" w:line="312" w:lineRule="auto"/>
        <w:jc w:val="both"/>
        <w:rPr>
          <w:rFonts w:ascii="Slimbach LT" w:hAnsi="Slimbach LT"/>
          <w:sz w:val="16"/>
          <w:szCs w:val="16"/>
          <w:lang w:val="pt-PT"/>
        </w:rPr>
      </w:pPr>
      <w:r>
        <w:rPr>
          <w:rFonts w:ascii="Slimbach LT" w:hAnsi="Slimbach LT"/>
          <w:sz w:val="16"/>
          <w:szCs w:val="16"/>
          <w:lang w:val="pt-PT"/>
        </w:rPr>
        <w:t>M: +43/664/4423400</w:t>
      </w:r>
    </w:p>
    <w:p w:rsidR="009D2E6F" w:rsidRPr="00DE6350" w:rsidRDefault="009D2E6F" w:rsidP="0088020F">
      <w:pPr>
        <w:spacing w:after="0" w:line="312" w:lineRule="auto"/>
        <w:jc w:val="both"/>
        <w:rPr>
          <w:rFonts w:ascii="Slimbach LT" w:hAnsi="Slimbach LT"/>
          <w:sz w:val="16"/>
          <w:szCs w:val="16"/>
          <w:lang w:val="pt-PT"/>
        </w:rPr>
      </w:pPr>
      <w:r>
        <w:rPr>
          <w:rFonts w:ascii="Slimbach LT" w:hAnsi="Slimbach LT"/>
          <w:sz w:val="16"/>
          <w:szCs w:val="16"/>
          <w:lang w:val="pt-PT"/>
        </w:rPr>
        <w:t>E: rudolf.koerber@prefa.com</w:t>
      </w:r>
    </w:p>
    <w:p w:rsidR="009D2E6F" w:rsidRPr="00582D75" w:rsidRDefault="009D2E6F" w:rsidP="006F2311">
      <w:pPr>
        <w:spacing w:after="0"/>
        <w:rPr>
          <w:sz w:val="24"/>
          <w:lang w:val="pt-PT"/>
        </w:rPr>
      </w:pPr>
    </w:p>
    <w:sectPr w:rsidR="009D2E6F" w:rsidRPr="00582D75" w:rsidSect="00A45B9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6F" w:rsidRDefault="009D2E6F" w:rsidP="006F2311">
      <w:pPr>
        <w:spacing w:after="0" w:line="240" w:lineRule="auto"/>
      </w:pPr>
      <w:r>
        <w:separator/>
      </w:r>
    </w:p>
  </w:endnote>
  <w:endnote w:type="continuationSeparator" w:id="0">
    <w:p w:rsidR="009D2E6F" w:rsidRDefault="009D2E6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limbach LT">
    <w:panose1 w:val="02000503060000020004"/>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6F" w:rsidRDefault="009D2E6F" w:rsidP="006F2311">
      <w:pPr>
        <w:spacing w:after="0" w:line="240" w:lineRule="auto"/>
      </w:pPr>
      <w:r>
        <w:separator/>
      </w:r>
    </w:p>
  </w:footnote>
  <w:footnote w:type="continuationSeparator" w:id="0">
    <w:p w:rsidR="009D2E6F" w:rsidRDefault="009D2E6F"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E6F" w:rsidRDefault="00EE68D9">
    <w:pPr>
      <w:pStyle w:val="Kopfzeile"/>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49" type="#_x0000_t75" style="position:absolute;margin-left:.3pt;margin-top:28.65pt;width:594.55pt;height:104.8pt;z-index:-251658752;visibility:visible;mso-wrap-distance-left:9.05pt;mso-wrap-distance-right:9.05pt" wrapcoords="-27 0 -27 21446 21600 21446 21600 0 -27 0" filled="t">
          <v:imagedata r:id="rId1" o:title=""/>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D13"/>
    <w:rsid w:val="000074E7"/>
    <w:rsid w:val="00023690"/>
    <w:rsid w:val="00023CF5"/>
    <w:rsid w:val="00034CEA"/>
    <w:rsid w:val="00035DB4"/>
    <w:rsid w:val="00036770"/>
    <w:rsid w:val="00040463"/>
    <w:rsid w:val="00040A1A"/>
    <w:rsid w:val="00056519"/>
    <w:rsid w:val="00081A96"/>
    <w:rsid w:val="000862C5"/>
    <w:rsid w:val="00090327"/>
    <w:rsid w:val="00097719"/>
    <w:rsid w:val="000A0308"/>
    <w:rsid w:val="000A6BDF"/>
    <w:rsid w:val="000B2455"/>
    <w:rsid w:val="000B6CEF"/>
    <w:rsid w:val="000C2ED7"/>
    <w:rsid w:val="000C46AF"/>
    <w:rsid w:val="000C4E88"/>
    <w:rsid w:val="000C53AA"/>
    <w:rsid w:val="000C6003"/>
    <w:rsid w:val="000D56FE"/>
    <w:rsid w:val="000E3172"/>
    <w:rsid w:val="000E3B6D"/>
    <w:rsid w:val="000E497E"/>
    <w:rsid w:val="000E50C6"/>
    <w:rsid w:val="000F0272"/>
    <w:rsid w:val="00130E4E"/>
    <w:rsid w:val="0014697B"/>
    <w:rsid w:val="00180BC4"/>
    <w:rsid w:val="00183A08"/>
    <w:rsid w:val="00186641"/>
    <w:rsid w:val="00190041"/>
    <w:rsid w:val="001A086F"/>
    <w:rsid w:val="001A0FA6"/>
    <w:rsid w:val="001B3151"/>
    <w:rsid w:val="001B3B56"/>
    <w:rsid w:val="001B54A9"/>
    <w:rsid w:val="001D03CD"/>
    <w:rsid w:val="001E34E1"/>
    <w:rsid w:val="001E5630"/>
    <w:rsid w:val="0020000E"/>
    <w:rsid w:val="00206536"/>
    <w:rsid w:val="0021200F"/>
    <w:rsid w:val="002135A4"/>
    <w:rsid w:val="00217CB2"/>
    <w:rsid w:val="00246B26"/>
    <w:rsid w:val="002553B4"/>
    <w:rsid w:val="00256194"/>
    <w:rsid w:val="00260A48"/>
    <w:rsid w:val="0026119D"/>
    <w:rsid w:val="00265C3B"/>
    <w:rsid w:val="00267BD7"/>
    <w:rsid w:val="00271BB6"/>
    <w:rsid w:val="002736DD"/>
    <w:rsid w:val="00280229"/>
    <w:rsid w:val="002904D5"/>
    <w:rsid w:val="002B3F13"/>
    <w:rsid w:val="002B465F"/>
    <w:rsid w:val="002B6DD4"/>
    <w:rsid w:val="002E1131"/>
    <w:rsid w:val="002E6678"/>
    <w:rsid w:val="002F121D"/>
    <w:rsid w:val="002F5DF4"/>
    <w:rsid w:val="00306AA8"/>
    <w:rsid w:val="003134D5"/>
    <w:rsid w:val="00315139"/>
    <w:rsid w:val="003171E2"/>
    <w:rsid w:val="003371C3"/>
    <w:rsid w:val="00346085"/>
    <w:rsid w:val="003507F8"/>
    <w:rsid w:val="003773F8"/>
    <w:rsid w:val="003848C4"/>
    <w:rsid w:val="003902BF"/>
    <w:rsid w:val="003916BD"/>
    <w:rsid w:val="003A10FB"/>
    <w:rsid w:val="003B3BED"/>
    <w:rsid w:val="003B6D50"/>
    <w:rsid w:val="003C6537"/>
    <w:rsid w:val="003E3885"/>
    <w:rsid w:val="003E6793"/>
    <w:rsid w:val="003E6929"/>
    <w:rsid w:val="003E721A"/>
    <w:rsid w:val="003F0666"/>
    <w:rsid w:val="003F306C"/>
    <w:rsid w:val="0041413F"/>
    <w:rsid w:val="0042136D"/>
    <w:rsid w:val="00425AA9"/>
    <w:rsid w:val="004335F3"/>
    <w:rsid w:val="00433A40"/>
    <w:rsid w:val="004356DD"/>
    <w:rsid w:val="00436654"/>
    <w:rsid w:val="00436AD3"/>
    <w:rsid w:val="00437151"/>
    <w:rsid w:val="00441A92"/>
    <w:rsid w:val="0044536E"/>
    <w:rsid w:val="004627C1"/>
    <w:rsid w:val="00463AB6"/>
    <w:rsid w:val="004652DC"/>
    <w:rsid w:val="004675F3"/>
    <w:rsid w:val="004750A5"/>
    <w:rsid w:val="00491581"/>
    <w:rsid w:val="0049643E"/>
    <w:rsid w:val="004A1A94"/>
    <w:rsid w:val="004A6A3F"/>
    <w:rsid w:val="004C4E2C"/>
    <w:rsid w:val="004F1F7D"/>
    <w:rsid w:val="004F55B2"/>
    <w:rsid w:val="00500FCA"/>
    <w:rsid w:val="00501259"/>
    <w:rsid w:val="00520C9D"/>
    <w:rsid w:val="00525D47"/>
    <w:rsid w:val="00534E0B"/>
    <w:rsid w:val="00536898"/>
    <w:rsid w:val="00545D3B"/>
    <w:rsid w:val="005623AB"/>
    <w:rsid w:val="0057196C"/>
    <w:rsid w:val="00572A88"/>
    <w:rsid w:val="00573394"/>
    <w:rsid w:val="005755D8"/>
    <w:rsid w:val="00582D75"/>
    <w:rsid w:val="00583CE9"/>
    <w:rsid w:val="00586602"/>
    <w:rsid w:val="005B706E"/>
    <w:rsid w:val="005C7A64"/>
    <w:rsid w:val="005D09A9"/>
    <w:rsid w:val="005D7D3F"/>
    <w:rsid w:val="005E1BDF"/>
    <w:rsid w:val="005F1501"/>
    <w:rsid w:val="00604BE7"/>
    <w:rsid w:val="00623A4A"/>
    <w:rsid w:val="00630F16"/>
    <w:rsid w:val="00635EB9"/>
    <w:rsid w:val="00637B42"/>
    <w:rsid w:val="00650A11"/>
    <w:rsid w:val="00653C98"/>
    <w:rsid w:val="00655D1D"/>
    <w:rsid w:val="00663AE8"/>
    <w:rsid w:val="0066525E"/>
    <w:rsid w:val="00667855"/>
    <w:rsid w:val="006729C3"/>
    <w:rsid w:val="00692706"/>
    <w:rsid w:val="006A163E"/>
    <w:rsid w:val="006A6106"/>
    <w:rsid w:val="006B01A8"/>
    <w:rsid w:val="006B1719"/>
    <w:rsid w:val="006B44CD"/>
    <w:rsid w:val="006B73E0"/>
    <w:rsid w:val="006B7A29"/>
    <w:rsid w:val="006C5BDA"/>
    <w:rsid w:val="006D600E"/>
    <w:rsid w:val="006F2311"/>
    <w:rsid w:val="006F48D6"/>
    <w:rsid w:val="00702B3A"/>
    <w:rsid w:val="0071209C"/>
    <w:rsid w:val="00712DBC"/>
    <w:rsid w:val="00716D99"/>
    <w:rsid w:val="007214D2"/>
    <w:rsid w:val="007230E7"/>
    <w:rsid w:val="0072493F"/>
    <w:rsid w:val="00731193"/>
    <w:rsid w:val="00754705"/>
    <w:rsid w:val="007565B4"/>
    <w:rsid w:val="00761989"/>
    <w:rsid w:val="007824A4"/>
    <w:rsid w:val="007B0380"/>
    <w:rsid w:val="007B7148"/>
    <w:rsid w:val="007B7CA3"/>
    <w:rsid w:val="007C06BE"/>
    <w:rsid w:val="007C2DD6"/>
    <w:rsid w:val="007C4B7C"/>
    <w:rsid w:val="007E6E10"/>
    <w:rsid w:val="007F23A9"/>
    <w:rsid w:val="008225FB"/>
    <w:rsid w:val="0082281D"/>
    <w:rsid w:val="00833A0E"/>
    <w:rsid w:val="0084719B"/>
    <w:rsid w:val="0085077A"/>
    <w:rsid w:val="008540AF"/>
    <w:rsid w:val="00856274"/>
    <w:rsid w:val="00857595"/>
    <w:rsid w:val="00864672"/>
    <w:rsid w:val="008707CB"/>
    <w:rsid w:val="00872833"/>
    <w:rsid w:val="0088020F"/>
    <w:rsid w:val="0088562F"/>
    <w:rsid w:val="00890506"/>
    <w:rsid w:val="008946E4"/>
    <w:rsid w:val="00896608"/>
    <w:rsid w:val="008A7422"/>
    <w:rsid w:val="008B3027"/>
    <w:rsid w:val="008B65E5"/>
    <w:rsid w:val="008C2E42"/>
    <w:rsid w:val="008C3F2C"/>
    <w:rsid w:val="008C67ED"/>
    <w:rsid w:val="008E75A2"/>
    <w:rsid w:val="008F0613"/>
    <w:rsid w:val="008F6857"/>
    <w:rsid w:val="00905173"/>
    <w:rsid w:val="009074BE"/>
    <w:rsid w:val="00911DC6"/>
    <w:rsid w:val="00925007"/>
    <w:rsid w:val="00925250"/>
    <w:rsid w:val="0093173E"/>
    <w:rsid w:val="009410B5"/>
    <w:rsid w:val="00941F31"/>
    <w:rsid w:val="00944180"/>
    <w:rsid w:val="0097203E"/>
    <w:rsid w:val="00984492"/>
    <w:rsid w:val="00994054"/>
    <w:rsid w:val="00994297"/>
    <w:rsid w:val="009976DE"/>
    <w:rsid w:val="009A1A18"/>
    <w:rsid w:val="009A2001"/>
    <w:rsid w:val="009A362E"/>
    <w:rsid w:val="009A6CC4"/>
    <w:rsid w:val="009B4448"/>
    <w:rsid w:val="009C63D9"/>
    <w:rsid w:val="009C78E4"/>
    <w:rsid w:val="009D2D13"/>
    <w:rsid w:val="009D2E6F"/>
    <w:rsid w:val="009E5D0B"/>
    <w:rsid w:val="009E6160"/>
    <w:rsid w:val="009E6E6A"/>
    <w:rsid w:val="009F2D65"/>
    <w:rsid w:val="00A03A61"/>
    <w:rsid w:val="00A052FE"/>
    <w:rsid w:val="00A111E7"/>
    <w:rsid w:val="00A11C7B"/>
    <w:rsid w:val="00A145E9"/>
    <w:rsid w:val="00A17EA4"/>
    <w:rsid w:val="00A24BF4"/>
    <w:rsid w:val="00A45B96"/>
    <w:rsid w:val="00A564F3"/>
    <w:rsid w:val="00A56E1E"/>
    <w:rsid w:val="00A60D82"/>
    <w:rsid w:val="00A62442"/>
    <w:rsid w:val="00A74D27"/>
    <w:rsid w:val="00A76A88"/>
    <w:rsid w:val="00A90890"/>
    <w:rsid w:val="00AA5103"/>
    <w:rsid w:val="00AB32F1"/>
    <w:rsid w:val="00AD5C95"/>
    <w:rsid w:val="00AE2588"/>
    <w:rsid w:val="00AE2BAA"/>
    <w:rsid w:val="00AE5616"/>
    <w:rsid w:val="00AF1CFC"/>
    <w:rsid w:val="00B106D0"/>
    <w:rsid w:val="00B11C6C"/>
    <w:rsid w:val="00B140B5"/>
    <w:rsid w:val="00B15F48"/>
    <w:rsid w:val="00B21509"/>
    <w:rsid w:val="00B22C24"/>
    <w:rsid w:val="00B23D09"/>
    <w:rsid w:val="00B251FD"/>
    <w:rsid w:val="00B32AF6"/>
    <w:rsid w:val="00B46C51"/>
    <w:rsid w:val="00B515E2"/>
    <w:rsid w:val="00B51910"/>
    <w:rsid w:val="00B64757"/>
    <w:rsid w:val="00B95593"/>
    <w:rsid w:val="00BA68A7"/>
    <w:rsid w:val="00BA7E3E"/>
    <w:rsid w:val="00BD1753"/>
    <w:rsid w:val="00BD3135"/>
    <w:rsid w:val="00BE7E1F"/>
    <w:rsid w:val="00BF324C"/>
    <w:rsid w:val="00C00875"/>
    <w:rsid w:val="00C05D34"/>
    <w:rsid w:val="00C0642E"/>
    <w:rsid w:val="00C06D92"/>
    <w:rsid w:val="00C11307"/>
    <w:rsid w:val="00C12616"/>
    <w:rsid w:val="00C14815"/>
    <w:rsid w:val="00C17EB9"/>
    <w:rsid w:val="00C22B69"/>
    <w:rsid w:val="00C30366"/>
    <w:rsid w:val="00C37820"/>
    <w:rsid w:val="00C44A4F"/>
    <w:rsid w:val="00C45B6A"/>
    <w:rsid w:val="00C515B2"/>
    <w:rsid w:val="00C65381"/>
    <w:rsid w:val="00C76AF8"/>
    <w:rsid w:val="00C77C04"/>
    <w:rsid w:val="00C81207"/>
    <w:rsid w:val="00C8746F"/>
    <w:rsid w:val="00CA4DA4"/>
    <w:rsid w:val="00CB13B7"/>
    <w:rsid w:val="00CB2DE1"/>
    <w:rsid w:val="00CB401C"/>
    <w:rsid w:val="00CB6BC6"/>
    <w:rsid w:val="00CC0403"/>
    <w:rsid w:val="00CD1966"/>
    <w:rsid w:val="00CD7C2D"/>
    <w:rsid w:val="00CE2CAD"/>
    <w:rsid w:val="00CE6CFD"/>
    <w:rsid w:val="00CF147E"/>
    <w:rsid w:val="00CF3162"/>
    <w:rsid w:val="00CF5AEF"/>
    <w:rsid w:val="00CF7CE6"/>
    <w:rsid w:val="00D107B3"/>
    <w:rsid w:val="00D26ECB"/>
    <w:rsid w:val="00D33E22"/>
    <w:rsid w:val="00D34535"/>
    <w:rsid w:val="00D34EBB"/>
    <w:rsid w:val="00D37080"/>
    <w:rsid w:val="00D4056E"/>
    <w:rsid w:val="00D41154"/>
    <w:rsid w:val="00D42840"/>
    <w:rsid w:val="00D45DA1"/>
    <w:rsid w:val="00D47C21"/>
    <w:rsid w:val="00D559DB"/>
    <w:rsid w:val="00D611F4"/>
    <w:rsid w:val="00D62D8F"/>
    <w:rsid w:val="00D662A3"/>
    <w:rsid w:val="00D6749D"/>
    <w:rsid w:val="00D70B93"/>
    <w:rsid w:val="00D91B82"/>
    <w:rsid w:val="00D95DB5"/>
    <w:rsid w:val="00DA20CE"/>
    <w:rsid w:val="00DA689F"/>
    <w:rsid w:val="00DC5465"/>
    <w:rsid w:val="00DD6D1F"/>
    <w:rsid w:val="00DD6E73"/>
    <w:rsid w:val="00DE0EBE"/>
    <w:rsid w:val="00DE5EA4"/>
    <w:rsid w:val="00DE6350"/>
    <w:rsid w:val="00E25DB8"/>
    <w:rsid w:val="00E27AE7"/>
    <w:rsid w:val="00E30EC3"/>
    <w:rsid w:val="00E37021"/>
    <w:rsid w:val="00E43AD8"/>
    <w:rsid w:val="00E46BE2"/>
    <w:rsid w:val="00E57F01"/>
    <w:rsid w:val="00E82FD2"/>
    <w:rsid w:val="00E86D5D"/>
    <w:rsid w:val="00EC0E87"/>
    <w:rsid w:val="00EC368A"/>
    <w:rsid w:val="00EC4F27"/>
    <w:rsid w:val="00ED2B9E"/>
    <w:rsid w:val="00ED4EBE"/>
    <w:rsid w:val="00ED52F1"/>
    <w:rsid w:val="00EE0B78"/>
    <w:rsid w:val="00EE5314"/>
    <w:rsid w:val="00EE68D9"/>
    <w:rsid w:val="00EF6703"/>
    <w:rsid w:val="00F058D9"/>
    <w:rsid w:val="00F1161D"/>
    <w:rsid w:val="00F11B39"/>
    <w:rsid w:val="00F155C3"/>
    <w:rsid w:val="00F22F00"/>
    <w:rsid w:val="00F36A90"/>
    <w:rsid w:val="00F475C5"/>
    <w:rsid w:val="00F52DFA"/>
    <w:rsid w:val="00F55EE2"/>
    <w:rsid w:val="00F55EF2"/>
    <w:rsid w:val="00F6094D"/>
    <w:rsid w:val="00F61815"/>
    <w:rsid w:val="00F6738C"/>
    <w:rsid w:val="00F74C4E"/>
    <w:rsid w:val="00F8204F"/>
    <w:rsid w:val="00F84511"/>
    <w:rsid w:val="00F87A9F"/>
    <w:rsid w:val="00FA0D43"/>
    <w:rsid w:val="00FA7BB5"/>
    <w:rsid w:val="00FB049B"/>
    <w:rsid w:val="00FB7D6B"/>
    <w:rsid w:val="00FC2175"/>
    <w:rsid w:val="00FC5E22"/>
    <w:rsid w:val="00FD4B4E"/>
    <w:rsid w:val="00FE0126"/>
    <w:rsid w:val="00FF12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3162"/>
    <w:pPr>
      <w:spacing w:after="200" w:line="276" w:lineRule="auto"/>
    </w:pPr>
    <w:rPr>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6F2311"/>
    <w:rPr>
      <w:rFonts w:cs="Times New Roman"/>
    </w:rPr>
  </w:style>
  <w:style w:type="paragraph" w:styleId="Fuzeile">
    <w:name w:val="footer"/>
    <w:basedOn w:val="Standard"/>
    <w:link w:val="FuzeileZchn"/>
    <w:uiPriority w:val="99"/>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6F2311"/>
    <w:rPr>
      <w:rFonts w:cs="Times New Roman"/>
    </w:rPr>
  </w:style>
  <w:style w:type="table" w:styleId="Tabellenraster">
    <w:name w:val="Table Grid"/>
    <w:basedOn w:val="NormaleTabelle"/>
    <w:uiPriority w:val="99"/>
    <w:rsid w:val="00081A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11DC6"/>
    <w:rPr>
      <w:rFonts w:ascii="Tahoma" w:hAnsi="Tahoma" w:cs="Tahoma"/>
      <w:sz w:val="16"/>
      <w:szCs w:val="16"/>
    </w:rPr>
  </w:style>
  <w:style w:type="character" w:styleId="Hyperlink">
    <w:name w:val="Hyperlink"/>
    <w:basedOn w:val="Absatz-Standardschriftart"/>
    <w:uiPriority w:val="99"/>
    <w:semiHidden/>
    <w:rsid w:val="00692706"/>
    <w:rPr>
      <w:rFonts w:cs="Times New Roman"/>
      <w:color w:val="0000FF"/>
      <w:u w:val="single"/>
    </w:rPr>
  </w:style>
  <w:style w:type="character" w:customStyle="1" w:styleId="st">
    <w:name w:val="st"/>
    <w:basedOn w:val="Absatz-Standardschriftart"/>
    <w:uiPriority w:val="99"/>
    <w:rsid w:val="002E6678"/>
    <w:rPr>
      <w:rFonts w:cs="Times New Roman"/>
    </w:rPr>
  </w:style>
  <w:style w:type="character" w:styleId="Kommentarzeichen">
    <w:name w:val="annotation reference"/>
    <w:basedOn w:val="Absatz-Standardschriftart"/>
    <w:uiPriority w:val="99"/>
    <w:semiHidden/>
    <w:rsid w:val="00CB2DE1"/>
    <w:rPr>
      <w:rFonts w:cs="Times New Roman"/>
      <w:sz w:val="16"/>
      <w:szCs w:val="16"/>
    </w:rPr>
  </w:style>
  <w:style w:type="paragraph" w:styleId="Kommentartext">
    <w:name w:val="annotation text"/>
    <w:basedOn w:val="Standard"/>
    <w:link w:val="KommentartextZchn"/>
    <w:uiPriority w:val="99"/>
    <w:semiHidden/>
    <w:rsid w:val="00CB2DE1"/>
    <w:rPr>
      <w:sz w:val="20"/>
      <w:szCs w:val="20"/>
    </w:rPr>
  </w:style>
  <w:style w:type="character" w:customStyle="1" w:styleId="KommentartextZchn">
    <w:name w:val="Kommentartext Zchn"/>
    <w:basedOn w:val="Absatz-Standardschriftart"/>
    <w:link w:val="Kommentartext"/>
    <w:uiPriority w:val="99"/>
    <w:semiHidden/>
    <w:locked/>
    <w:rPr>
      <w:rFonts w:cs="Times New Roman"/>
      <w:sz w:val="20"/>
      <w:szCs w:val="20"/>
      <w:lang w:val="en-GB" w:eastAsia="en-US"/>
    </w:rPr>
  </w:style>
  <w:style w:type="paragraph" w:styleId="Kommentarthema">
    <w:name w:val="annotation subject"/>
    <w:basedOn w:val="Kommentartext"/>
    <w:next w:val="Kommentartext"/>
    <w:link w:val="KommentarthemaZchn"/>
    <w:uiPriority w:val="99"/>
    <w:semiHidden/>
    <w:rsid w:val="00CB2DE1"/>
    <w:rPr>
      <w:b/>
      <w:bCs/>
    </w:rPr>
  </w:style>
  <w:style w:type="character" w:customStyle="1" w:styleId="KommentarthemaZchn">
    <w:name w:val="Kommentarthema Zchn"/>
    <w:basedOn w:val="KommentartextZchn"/>
    <w:link w:val="Kommentarthema"/>
    <w:uiPriority w:val="99"/>
    <w:semiHidden/>
    <w:locked/>
    <w:rPr>
      <w:rFonts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4590</Characters>
  <Application>Microsoft Office Word</Application>
  <DocSecurity>0</DocSecurity>
  <Lines>106</Lines>
  <Paragraphs>36</Paragraphs>
  <ScaleCrop>false</ScaleCrop>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PREFArenzen/Projektbericht,  Jänner 01/2015</dc:title>
  <dc:subject/>
  <dc:creator>Prueller Johannes</dc:creator>
  <cp:keywords/>
  <dc:description/>
  <cp:lastModifiedBy>Rappel Julia</cp:lastModifiedBy>
  <cp:revision>7</cp:revision>
  <cp:lastPrinted>2015-02-17T13:15:00Z</cp:lastPrinted>
  <dcterms:created xsi:type="dcterms:W3CDTF">2015-02-28T12:03:00Z</dcterms:created>
  <dcterms:modified xsi:type="dcterms:W3CDTF">2015-03-05T16:19:00Z</dcterms:modified>
</cp:coreProperties>
</file>