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7934"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384C5F6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77D3B2F5" w14:textId="261CC20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67F333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78DD9AE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A43C219"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Titre 02.07 Bardeau de façade</w:t>
      </w:r>
    </w:p>
    <w:p w14:paraId="247A0F8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9B35F3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F71E11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56B5E6A5"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7650B6D4" w14:textId="4ED4D9D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059BE353"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645F5828" w14:textId="1B5E241B"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38C5E2E1"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1A9D9E3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2BCC7576"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5DC2E78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9397167"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4BC02ED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6D1F7AD" w14:textId="4BE0C424"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60176E3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DEBB03B" w14:textId="672F67A9"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55D4C47D"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E82CF64" w14:textId="01F8A40A"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5B5B2351"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266BB28" w14:textId="07BC12F4"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A26DA7A" w14:textId="03C3D020"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4F985834" w14:textId="1A7C3AFD"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227CB396"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077DDAC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023F6F6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6A2354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7FBB26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02.07.1 Habillage de façade — bardeaux de façade</w:t>
      </w:r>
    </w:p>
    <w:p w14:paraId="11C21898" w14:textId="27E2199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avec des bardeaux de façade PREFA ; comprend le matériel de fixation PREFA (pattes brevetées et clous annelés, 10 par m²) ; pose réalisée sur voligeage intégral (épaisseur minimum : 24 mm). Respecter les directives de pose PREFA.</w:t>
      </w:r>
    </w:p>
    <w:p w14:paraId="5E36359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0B3C34A" w14:textId="04F4256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420 × 240 mm en surface posée (10 par m²)</w:t>
      </w:r>
    </w:p>
    <w:p w14:paraId="6B57E65D" w14:textId="62A5E52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62D80F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3ABA1F7C" w14:textId="2CE1F2A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1156AD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P.10, laque de protection sur la face arrière, stucco ou lisse</w:t>
      </w:r>
    </w:p>
    <w:p w14:paraId="45384B8B" w14:textId="209B84C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1BB6EC3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56CA528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décalage de ⅓</w:t>
      </w:r>
    </w:p>
    <w:p w14:paraId="2ACBF34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E945B3D" w14:textId="5E964C5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D41EC5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515EE1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53112F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02.07.2 Habillage de façade — bardeaux de façade XL</w:t>
      </w:r>
    </w:p>
    <w:p w14:paraId="21905DD2" w14:textId="055B2898" w:rsidR="00CE0999" w:rsidRDefault="00CE0999" w:rsidP="0075760F">
      <w:pPr>
        <w:pStyle w:val="Normal"/>
        <w:tabs>
          <w:tab w:val="left" w:pos="13608"/>
        </w:tabs>
        <w:ind w:right="1870"/>
        <w:rPr>
          <w:sz w:val="22"/>
          <w:szCs w:val="22"/>
        </w:rPr>
      </w:pPr>
      <w:r>
        <w:rPr>
          <w:sz w:val="20"/>
          <w:szCs w:val="20"/>
        </w:rPr>
        <w:t>Livraison et pose d’un habillage de façade réalisé avec des bardeaux de façade PREFA XL ; comprend le matériel de fixation PREFA (pattes brevetées et clous annelés, 5 clous par m²) ; pose réalisée sur voligeage intégral (épaisseur minimum : 24 mm). Respecter les directives de pose PREFA.</w:t>
      </w:r>
    </w:p>
    <w:p w14:paraId="3A6BF7EA" w14:textId="77777777" w:rsidR="00CE0999" w:rsidRDefault="00CE0999" w:rsidP="0075760F">
      <w:pPr>
        <w:pStyle w:val="Normal"/>
        <w:tabs>
          <w:tab w:val="left" w:pos="13608"/>
        </w:tabs>
        <w:ind w:right="1870"/>
        <w:rPr>
          <w:sz w:val="22"/>
          <w:szCs w:val="22"/>
          <w:lang w:eastAsia="x-none"/>
        </w:rPr>
      </w:pPr>
    </w:p>
    <w:p w14:paraId="5B128F71" w14:textId="61084570" w:rsidR="00CE0999" w:rsidRDefault="00CE0999" w:rsidP="0075760F">
      <w:pPr>
        <w:pStyle w:val="Normal"/>
        <w:tabs>
          <w:tab w:val="left" w:pos="13608"/>
        </w:tabs>
        <w:ind w:right="1870"/>
        <w:rPr>
          <w:rFonts w:eastAsia="Times New Roman"/>
          <w:sz w:val="20"/>
          <w:szCs w:val="20"/>
        </w:rPr>
      </w:pPr>
      <w:r>
        <w:rPr>
          <w:sz w:val="20"/>
          <w:szCs w:val="20"/>
        </w:rPr>
        <w:t>Dimensions : 840 × 240 mm en surface posée (5 par m²)</w:t>
      </w:r>
    </w:p>
    <w:p w14:paraId="7215CE2B" w14:textId="20AAD05B" w:rsidR="00CE0999" w:rsidRDefault="00CE0999" w:rsidP="0075760F">
      <w:pPr>
        <w:pStyle w:val="Normal"/>
        <w:tabs>
          <w:tab w:val="left" w:pos="13608"/>
        </w:tabs>
        <w:ind w:right="1870"/>
        <w:rPr>
          <w:rFonts w:eastAsia="Times New Roman"/>
          <w:sz w:val="20"/>
          <w:szCs w:val="20"/>
        </w:rPr>
      </w:pPr>
      <w:r>
        <w:rPr>
          <w:sz w:val="20"/>
          <w:szCs w:val="20"/>
        </w:rPr>
        <w:t>Épaisseur du matériau : 0,70 mm</w:t>
      </w:r>
    </w:p>
    <w:p w14:paraId="49934BF2" w14:textId="77777777" w:rsidR="00CE0999" w:rsidRDefault="00CE0999" w:rsidP="0075760F">
      <w:pPr>
        <w:pStyle w:val="Normal"/>
        <w:tabs>
          <w:tab w:val="left" w:pos="13608"/>
        </w:tabs>
        <w:ind w:right="1870"/>
        <w:rPr>
          <w:rFonts w:eastAsia="Times New Roman"/>
          <w:sz w:val="20"/>
          <w:szCs w:val="20"/>
        </w:rPr>
      </w:pPr>
      <w:r>
        <w:rPr>
          <w:sz w:val="20"/>
          <w:szCs w:val="20"/>
        </w:rPr>
        <w:t>Matériau : aluminium</w:t>
      </w:r>
    </w:p>
    <w:p w14:paraId="32D5545D" w14:textId="552DBC0C" w:rsidR="00CE0999" w:rsidRDefault="00CE0999" w:rsidP="0075760F">
      <w:pPr>
        <w:pStyle w:val="Normal"/>
        <w:tabs>
          <w:tab w:val="left" w:pos="13608"/>
        </w:tabs>
        <w:ind w:right="1870"/>
        <w:rPr>
          <w:rFonts w:eastAsia="Times New Roman"/>
          <w:sz w:val="20"/>
          <w:szCs w:val="20"/>
        </w:rPr>
      </w:pPr>
      <w:r>
        <w:rPr>
          <w:sz w:val="20"/>
          <w:szCs w:val="20"/>
        </w:rPr>
        <w:t>Alliage : EN AW-3005</w:t>
      </w:r>
    </w:p>
    <w:p w14:paraId="3D123845" w14:textId="77777777" w:rsidR="00CE0999" w:rsidRDefault="00CE0999" w:rsidP="0075760F">
      <w:pPr>
        <w:pStyle w:val="Normal"/>
        <w:tabs>
          <w:tab w:val="left" w:pos="13608"/>
        </w:tabs>
        <w:ind w:right="1870"/>
        <w:rPr>
          <w:rFonts w:eastAsia="Times New Roman"/>
          <w:sz w:val="20"/>
          <w:szCs w:val="20"/>
        </w:rPr>
      </w:pPr>
      <w:r>
        <w:rPr>
          <w:sz w:val="20"/>
          <w:szCs w:val="20"/>
        </w:rPr>
        <w:t>Surface : revêtement à chaud bicouche P.10, laque de protection sur la face arrière, stucco ou lisse</w:t>
      </w:r>
    </w:p>
    <w:p w14:paraId="7F0589A7" w14:textId="4D62D8C2" w:rsidR="00CE0999" w:rsidRDefault="00CE0999" w:rsidP="0075760F">
      <w:pPr>
        <w:pStyle w:val="Normal"/>
        <w:tabs>
          <w:tab w:val="left" w:pos="13608"/>
        </w:tabs>
        <w:ind w:right="1870"/>
        <w:rPr>
          <w:rFonts w:eastAsia="Times New Roman"/>
          <w:sz w:val="20"/>
          <w:szCs w:val="20"/>
        </w:rPr>
      </w:pPr>
      <w:r>
        <w:rPr>
          <w:sz w:val="20"/>
          <w:szCs w:val="20"/>
        </w:rPr>
        <w:t>Couleur : ……</w:t>
      </w:r>
    </w:p>
    <w:p w14:paraId="127EBCAA" w14:textId="77777777" w:rsidR="00CE0999" w:rsidRDefault="00CE0999" w:rsidP="0075760F">
      <w:pPr>
        <w:pStyle w:val="Normal"/>
        <w:tabs>
          <w:tab w:val="left" w:pos="13608"/>
        </w:tabs>
        <w:ind w:right="1870"/>
        <w:rPr>
          <w:rFonts w:eastAsia="Times New Roman"/>
          <w:sz w:val="20"/>
          <w:szCs w:val="20"/>
        </w:rPr>
      </w:pPr>
      <w:r>
        <w:rPr>
          <w:sz w:val="20"/>
          <w:szCs w:val="20"/>
        </w:rPr>
        <w:t>(couleur standard ; cf. nuancier PREFA)</w:t>
      </w:r>
    </w:p>
    <w:p w14:paraId="1ECAD6E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joints décalés d’au moins 100 mm</w:t>
      </w:r>
    </w:p>
    <w:p w14:paraId="66A3551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136D5CC" w14:textId="42A11F0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2303AF1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F60E2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213E85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02.07.3 Bande de départ</w:t>
      </w:r>
    </w:p>
    <w:p w14:paraId="239EE883" w14:textId="22DDCD2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PREFA (avec repère) ; comprend le matériel de fixation et l’ajustage à l’habillage de façade PREFA. Respecter les directives de pose PREFA.</w:t>
      </w:r>
    </w:p>
    <w:p w14:paraId="224AC23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0A26B4" w14:textId="5F2A188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1800 × 158 mm</w:t>
      </w:r>
    </w:p>
    <w:p w14:paraId="057B95FF" w14:textId="3809207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4B1CA8C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aluminium</w:t>
      </w:r>
    </w:p>
    <w:p w14:paraId="2582CE2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0777B6A" w14:textId="3C40385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62C7AE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374A32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D5E250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02.07.4 Raccordement inférieur des bardeaux de façade PREFA</w:t>
      </w:r>
    </w:p>
    <w:p w14:paraId="0FC72127" w14:textId="7CA2D1F8" w:rsidR="00CE0999" w:rsidRDefault="00CE0999" w:rsidP="0075760F">
      <w:pPr>
        <w:pStyle w:val="Normal"/>
        <w:tabs>
          <w:tab w:val="left" w:pos="4536"/>
          <w:tab w:val="left" w:pos="9072"/>
          <w:tab w:val="left" w:pos="13608"/>
        </w:tabs>
        <w:ind w:right="1870"/>
        <w:rPr>
          <w:sz w:val="22"/>
          <w:szCs w:val="22"/>
        </w:rPr>
      </w:pPr>
      <w:r>
        <w:rPr>
          <w:sz w:val="20"/>
          <w:szCs w:val="20"/>
        </w:rPr>
        <w:t>Livraison et pose du raccordement inférieur ; avec matériel de fixation et ajustage à l’habillage de façade.</w:t>
      </w:r>
    </w:p>
    <w:p w14:paraId="654F8FC3" w14:textId="77777777" w:rsidR="00CE0999" w:rsidRDefault="00CE0999" w:rsidP="0075760F">
      <w:pPr>
        <w:pStyle w:val="Normal"/>
        <w:tabs>
          <w:tab w:val="left" w:pos="4536"/>
          <w:tab w:val="left" w:pos="9072"/>
          <w:tab w:val="left" w:pos="13608"/>
        </w:tabs>
        <w:ind w:right="1870"/>
        <w:rPr>
          <w:sz w:val="22"/>
          <w:szCs w:val="22"/>
          <w:lang w:eastAsia="x-none"/>
        </w:rPr>
      </w:pPr>
    </w:p>
    <w:p w14:paraId="384B0754" w14:textId="77777777" w:rsidR="00CE0999" w:rsidRDefault="00CE0999" w:rsidP="0075760F">
      <w:pPr>
        <w:pStyle w:val="Normal"/>
        <w:tabs>
          <w:tab w:val="left" w:pos="4536"/>
          <w:tab w:val="left" w:pos="9072"/>
          <w:tab w:val="left" w:pos="13608"/>
        </w:tabs>
        <w:ind w:right="1870"/>
        <w:rPr>
          <w:sz w:val="20"/>
          <w:szCs w:val="20"/>
        </w:rPr>
      </w:pPr>
      <w:r>
        <w:rPr>
          <w:sz w:val="20"/>
          <w:szCs w:val="20"/>
        </w:rPr>
        <w:t>Épaisseur du matériau : identique au produit principal</w:t>
      </w:r>
    </w:p>
    <w:p w14:paraId="3164F30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08CC9217"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2B0D2C76" w14:textId="77777777" w:rsidR="00CE0999" w:rsidRDefault="00CE0999" w:rsidP="0075760F">
      <w:pPr>
        <w:pStyle w:val="Normal"/>
        <w:tabs>
          <w:tab w:val="left" w:pos="4536"/>
          <w:tab w:val="left" w:pos="9072"/>
          <w:tab w:val="left" w:pos="13608"/>
        </w:tabs>
        <w:ind w:right="1870"/>
        <w:rPr>
          <w:sz w:val="22"/>
          <w:szCs w:val="22"/>
          <w:lang w:eastAsia="x-none"/>
        </w:rPr>
      </w:pPr>
    </w:p>
    <w:p w14:paraId="336F75DF" w14:textId="77777777" w:rsidR="00CE0999" w:rsidRDefault="00CE0999" w:rsidP="0075760F">
      <w:pPr>
        <w:pStyle w:val="Normal"/>
        <w:tabs>
          <w:tab w:val="left" w:pos="4536"/>
          <w:tab w:val="left" w:pos="9072"/>
          <w:tab w:val="left" w:pos="13608"/>
        </w:tabs>
        <w:ind w:right="1870"/>
        <w:rPr>
          <w:sz w:val="20"/>
          <w:szCs w:val="20"/>
        </w:rPr>
      </w:pPr>
      <w:r>
        <w:rPr>
          <w:sz w:val="20"/>
          <w:szCs w:val="20"/>
        </w:rPr>
        <w:t>Bande de recouvrement :</w:t>
      </w:r>
    </w:p>
    <w:p w14:paraId="5609BF08" w14:textId="365FA9B2"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4EF279A3" w14:textId="3EF2BD84" w:rsidR="00CE0999" w:rsidRDefault="00CE0999" w:rsidP="0075760F">
      <w:pPr>
        <w:pStyle w:val="Normal"/>
        <w:tabs>
          <w:tab w:val="left" w:pos="4536"/>
          <w:tab w:val="left" w:pos="9072"/>
          <w:tab w:val="left" w:pos="13608"/>
        </w:tabs>
        <w:ind w:right="1870"/>
        <w:rPr>
          <w:sz w:val="22"/>
          <w:szCs w:val="22"/>
        </w:rPr>
      </w:pPr>
      <w:r>
        <w:rPr>
          <w:sz w:val="20"/>
          <w:szCs w:val="20"/>
        </w:rPr>
        <w:t>Pliure : … mm</w:t>
      </w:r>
    </w:p>
    <w:p w14:paraId="473132FD" w14:textId="77777777" w:rsidR="00CE0999" w:rsidRDefault="00CE0999" w:rsidP="0075760F">
      <w:pPr>
        <w:pStyle w:val="Normal"/>
        <w:tabs>
          <w:tab w:val="left" w:pos="4536"/>
          <w:tab w:val="left" w:pos="9072"/>
          <w:tab w:val="left" w:pos="13608"/>
        </w:tabs>
        <w:ind w:right="1870"/>
        <w:rPr>
          <w:sz w:val="22"/>
          <w:szCs w:val="22"/>
          <w:lang w:eastAsia="x-none"/>
        </w:rPr>
      </w:pPr>
    </w:p>
    <w:p w14:paraId="457DE668" w14:textId="77777777" w:rsidR="00CE0999" w:rsidRDefault="00CE0999" w:rsidP="0075760F">
      <w:pPr>
        <w:pStyle w:val="Normal"/>
        <w:tabs>
          <w:tab w:val="left" w:pos="4536"/>
          <w:tab w:val="left" w:pos="9072"/>
          <w:tab w:val="left" w:pos="13608"/>
        </w:tabs>
        <w:ind w:right="1870"/>
        <w:rPr>
          <w:sz w:val="20"/>
          <w:szCs w:val="20"/>
        </w:rPr>
      </w:pPr>
      <w:r>
        <w:rPr>
          <w:sz w:val="20"/>
          <w:szCs w:val="20"/>
        </w:rPr>
        <w:t>Profil de jonction :</w:t>
      </w:r>
    </w:p>
    <w:p w14:paraId="09FCFD19" w14:textId="74EE09B0"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49866F57" w14:textId="0D957C49"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7DF7654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16F5392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EE472EC" w14:textId="30254B2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89D3C7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3268CA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CC4A6D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02.07.5 Profil replié</w:t>
      </w:r>
    </w:p>
    <w:p w14:paraId="4E4EFBFC" w14:textId="18EDFB0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4725CF1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863EFC" w14:textId="4C622C2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150 mm</w:t>
      </w:r>
    </w:p>
    <w:p w14:paraId="092B01AC" w14:textId="00F3CF2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1EBD8D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5FEA49C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9918EA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301B2FF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4D0CFC1" w14:textId="22D6B03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E0B8AD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BD9525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1DF8B1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02.07.6 Renvoi d’eau PREFA</w:t>
      </w:r>
    </w:p>
    <w:p w14:paraId="459B5FF9" w14:textId="1B3881FD"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74BDA2E1" w14:textId="77777777" w:rsidR="00CE0999" w:rsidRDefault="00CE0999" w:rsidP="0075760F">
      <w:pPr>
        <w:pStyle w:val="Normal"/>
        <w:tabs>
          <w:tab w:val="left" w:pos="4536"/>
          <w:tab w:val="left" w:pos="9072"/>
          <w:tab w:val="left" w:pos="13608"/>
        </w:tabs>
        <w:ind w:right="1870"/>
        <w:rPr>
          <w:sz w:val="22"/>
          <w:szCs w:val="22"/>
          <w:lang w:eastAsia="x-none"/>
        </w:rPr>
      </w:pPr>
    </w:p>
    <w:p w14:paraId="2A1E8042" w14:textId="72242689"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6F2B3AD1" w14:textId="66E356A4"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687C51C5" w14:textId="15422C9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0459D78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05ACF051"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79D9F93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3A3AD4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4DE8A38" w14:textId="3DE8132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E00A9E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A821EA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A83766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02.07.7 Mise en œuvre d’angles — angles sortants et rentrants (trois éléments)</w:t>
      </w:r>
    </w:p>
    <w:p w14:paraId="2CD8EBE9" w14:textId="6CDF38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18DF19D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1EE4E67" w14:textId="17FC7A5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6E429956" w14:textId="509EF57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0C0162D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C3AA46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A282A1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31E427C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A9787B4" w14:textId="528AD58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8D79CB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2A40F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C8E25F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02.07.8 Raccordement vertical (embrasure) pour portes et fenêtres (réalisé à partir de bandes complémentaires PREFA)</w:t>
      </w:r>
    </w:p>
    <w:p w14:paraId="48CC9B02" w14:textId="0B065240"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6C638500" w14:textId="77777777" w:rsidR="00CE0999" w:rsidRDefault="00CE0999" w:rsidP="0075760F">
      <w:pPr>
        <w:pStyle w:val="Normal"/>
        <w:ind w:right="1870"/>
        <w:rPr>
          <w:sz w:val="22"/>
          <w:szCs w:val="22"/>
          <w:lang w:eastAsia="x-none"/>
        </w:rPr>
      </w:pPr>
    </w:p>
    <w:p w14:paraId="40F232B5" w14:textId="77777777" w:rsidR="00CE0999" w:rsidRDefault="00CE0999" w:rsidP="0075760F">
      <w:pPr>
        <w:pStyle w:val="Normal"/>
        <w:ind w:right="1870"/>
        <w:rPr>
          <w:sz w:val="20"/>
          <w:szCs w:val="20"/>
        </w:rPr>
      </w:pPr>
      <w:r>
        <w:rPr>
          <w:sz w:val="20"/>
          <w:szCs w:val="20"/>
        </w:rPr>
        <w:t>Embrasure :</w:t>
      </w:r>
    </w:p>
    <w:p w14:paraId="26901E33" w14:textId="0C00EE0A" w:rsidR="00CE0999" w:rsidRDefault="00CE0999" w:rsidP="0075760F">
      <w:pPr>
        <w:pStyle w:val="Normal"/>
        <w:ind w:right="1870"/>
        <w:rPr>
          <w:sz w:val="20"/>
          <w:szCs w:val="20"/>
        </w:rPr>
      </w:pPr>
      <w:r>
        <w:rPr>
          <w:sz w:val="20"/>
          <w:szCs w:val="20"/>
        </w:rPr>
        <w:t>Dimension de coupe : … mm</w:t>
      </w:r>
    </w:p>
    <w:p w14:paraId="01E35935" w14:textId="7DC61929" w:rsidR="00CE0999" w:rsidRDefault="00CE0999" w:rsidP="0075760F">
      <w:pPr>
        <w:pStyle w:val="Normal"/>
        <w:ind w:right="1870"/>
        <w:rPr>
          <w:sz w:val="20"/>
          <w:szCs w:val="20"/>
        </w:rPr>
      </w:pPr>
      <w:r>
        <w:rPr>
          <w:sz w:val="20"/>
          <w:szCs w:val="20"/>
        </w:rPr>
        <w:t>Pliure : … pc.</w:t>
      </w:r>
    </w:p>
    <w:p w14:paraId="09E1EF18" w14:textId="77777777" w:rsidR="00CE0999" w:rsidRDefault="00CE0999" w:rsidP="0075760F">
      <w:pPr>
        <w:pStyle w:val="Normal"/>
        <w:ind w:right="1870"/>
        <w:rPr>
          <w:sz w:val="20"/>
          <w:szCs w:val="20"/>
        </w:rPr>
      </w:pPr>
      <w:r>
        <w:rPr>
          <w:sz w:val="20"/>
          <w:szCs w:val="20"/>
        </w:rPr>
        <w:t>Épaisseur du matériau : identique au produit principal</w:t>
      </w:r>
    </w:p>
    <w:p w14:paraId="3B9E1EF9"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3C170A38" w14:textId="77777777" w:rsidR="00CE0999" w:rsidRDefault="00CE0999" w:rsidP="0075760F">
      <w:pPr>
        <w:pStyle w:val="Normal"/>
        <w:ind w:right="1870"/>
        <w:rPr>
          <w:sz w:val="22"/>
          <w:szCs w:val="22"/>
        </w:rPr>
      </w:pPr>
      <w:r>
        <w:rPr>
          <w:sz w:val="20"/>
          <w:szCs w:val="20"/>
        </w:rPr>
        <w:t>Couleur : identique au produit principal</w:t>
      </w:r>
    </w:p>
    <w:p w14:paraId="5AEFD3BE" w14:textId="77777777" w:rsidR="00CE0999" w:rsidRDefault="00CE0999" w:rsidP="0075760F">
      <w:pPr>
        <w:pStyle w:val="Normal"/>
        <w:ind w:right="1870"/>
        <w:rPr>
          <w:sz w:val="22"/>
          <w:szCs w:val="22"/>
          <w:lang w:eastAsia="x-none"/>
        </w:rPr>
      </w:pPr>
    </w:p>
    <w:p w14:paraId="3D9B1237" w14:textId="77777777" w:rsidR="00CE0999" w:rsidRDefault="00CE0999" w:rsidP="0075760F">
      <w:pPr>
        <w:pStyle w:val="Normal"/>
        <w:ind w:right="1870"/>
        <w:rPr>
          <w:sz w:val="20"/>
          <w:szCs w:val="20"/>
        </w:rPr>
      </w:pPr>
      <w:r>
        <w:rPr>
          <w:sz w:val="20"/>
          <w:szCs w:val="20"/>
        </w:rPr>
        <w:t>Profil de jonction :</w:t>
      </w:r>
    </w:p>
    <w:p w14:paraId="01169AEE" w14:textId="38D4ED80" w:rsidR="00CE0999" w:rsidRDefault="00CE0999" w:rsidP="0075760F">
      <w:pPr>
        <w:pStyle w:val="Normal"/>
        <w:ind w:right="1870"/>
        <w:rPr>
          <w:sz w:val="20"/>
          <w:szCs w:val="20"/>
        </w:rPr>
      </w:pPr>
      <w:r>
        <w:rPr>
          <w:sz w:val="20"/>
          <w:szCs w:val="20"/>
        </w:rPr>
        <w:t>Dimension de coupe : 120 mm</w:t>
      </w:r>
    </w:p>
    <w:p w14:paraId="5B4252DC" w14:textId="729E0A83" w:rsidR="00CE0999" w:rsidRDefault="00CE0999" w:rsidP="0075760F">
      <w:pPr>
        <w:pStyle w:val="Normal"/>
        <w:ind w:right="1870"/>
        <w:rPr>
          <w:sz w:val="20"/>
          <w:szCs w:val="20"/>
        </w:rPr>
      </w:pPr>
      <w:r>
        <w:rPr>
          <w:sz w:val="20"/>
          <w:szCs w:val="20"/>
        </w:rPr>
        <w:t>Pliure : 3 pc.</w:t>
      </w:r>
    </w:p>
    <w:p w14:paraId="42B947C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590301D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2144F69" w14:textId="2BAC131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36B8F6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069D9A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112A2F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02.07.9 Raccordement horizontal (linteau) pour portes et fenêtres (réalisé à partir de bandes complémentaires PREFA)</w:t>
      </w:r>
    </w:p>
    <w:p w14:paraId="698D20C7" w14:textId="67D0D1EF"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662F641B" w14:textId="77777777" w:rsidR="00CE0999" w:rsidRDefault="00CE0999" w:rsidP="0075760F">
      <w:pPr>
        <w:pStyle w:val="Normal"/>
        <w:ind w:right="1870"/>
        <w:rPr>
          <w:sz w:val="22"/>
          <w:szCs w:val="22"/>
          <w:lang w:eastAsia="x-none"/>
        </w:rPr>
      </w:pPr>
    </w:p>
    <w:p w14:paraId="43205CA4" w14:textId="77777777" w:rsidR="00CE0999" w:rsidRDefault="00CE0999" w:rsidP="0075760F">
      <w:pPr>
        <w:pStyle w:val="Normal"/>
        <w:ind w:right="1870"/>
        <w:rPr>
          <w:sz w:val="20"/>
          <w:szCs w:val="20"/>
        </w:rPr>
      </w:pPr>
      <w:r>
        <w:rPr>
          <w:sz w:val="20"/>
          <w:szCs w:val="20"/>
        </w:rPr>
        <w:t>Linteau :</w:t>
      </w:r>
    </w:p>
    <w:p w14:paraId="4B8ECA95" w14:textId="1527AB4C" w:rsidR="00CE0999" w:rsidRDefault="00CE0999" w:rsidP="0075760F">
      <w:pPr>
        <w:pStyle w:val="Normal"/>
        <w:ind w:right="1870"/>
        <w:rPr>
          <w:sz w:val="20"/>
          <w:szCs w:val="20"/>
        </w:rPr>
      </w:pPr>
      <w:r>
        <w:rPr>
          <w:sz w:val="20"/>
          <w:szCs w:val="20"/>
        </w:rPr>
        <w:t>Dimension de coupe : … mm</w:t>
      </w:r>
    </w:p>
    <w:p w14:paraId="3FFE8926" w14:textId="6F3E363F" w:rsidR="00CE0999" w:rsidRDefault="00CE0999" w:rsidP="0075760F">
      <w:pPr>
        <w:pStyle w:val="Normal"/>
        <w:ind w:right="1870"/>
        <w:rPr>
          <w:sz w:val="20"/>
          <w:szCs w:val="20"/>
        </w:rPr>
      </w:pPr>
      <w:r>
        <w:rPr>
          <w:sz w:val="20"/>
          <w:szCs w:val="20"/>
        </w:rPr>
        <w:t>Pliure : … pc.</w:t>
      </w:r>
    </w:p>
    <w:p w14:paraId="22E05A89" w14:textId="77777777" w:rsidR="00CE0999" w:rsidRDefault="00CE0999" w:rsidP="0075760F">
      <w:pPr>
        <w:pStyle w:val="Normal"/>
        <w:ind w:right="1870"/>
        <w:rPr>
          <w:sz w:val="20"/>
          <w:szCs w:val="20"/>
        </w:rPr>
      </w:pPr>
      <w:r>
        <w:rPr>
          <w:sz w:val="20"/>
          <w:szCs w:val="20"/>
        </w:rPr>
        <w:t>Épaisseur du matériau : identique au produit principal</w:t>
      </w:r>
    </w:p>
    <w:p w14:paraId="13FE0A8C"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13E748FF" w14:textId="77777777" w:rsidR="00CE0999" w:rsidRDefault="00CE0999" w:rsidP="0075760F">
      <w:pPr>
        <w:pStyle w:val="Normal"/>
        <w:ind w:right="1870"/>
        <w:rPr>
          <w:sz w:val="22"/>
          <w:szCs w:val="22"/>
        </w:rPr>
      </w:pPr>
      <w:r>
        <w:rPr>
          <w:sz w:val="20"/>
          <w:szCs w:val="20"/>
        </w:rPr>
        <w:t>Couleur : identique au produit principal</w:t>
      </w:r>
    </w:p>
    <w:p w14:paraId="2AE81197" w14:textId="77777777" w:rsidR="00CE0999" w:rsidRDefault="00CE0999" w:rsidP="0075760F">
      <w:pPr>
        <w:pStyle w:val="Normal"/>
        <w:ind w:right="1870"/>
        <w:rPr>
          <w:sz w:val="22"/>
          <w:szCs w:val="22"/>
          <w:lang w:eastAsia="x-none"/>
        </w:rPr>
      </w:pPr>
    </w:p>
    <w:p w14:paraId="23F7951D" w14:textId="77777777" w:rsidR="00CE0999" w:rsidRDefault="00CE0999" w:rsidP="0075760F">
      <w:pPr>
        <w:pStyle w:val="Normal"/>
        <w:ind w:right="1870"/>
        <w:rPr>
          <w:sz w:val="20"/>
          <w:szCs w:val="20"/>
        </w:rPr>
      </w:pPr>
      <w:r>
        <w:rPr>
          <w:sz w:val="20"/>
          <w:szCs w:val="20"/>
        </w:rPr>
        <w:t>Profil de jonction :</w:t>
      </w:r>
    </w:p>
    <w:p w14:paraId="6C204968" w14:textId="03115F7A" w:rsidR="00CE0999" w:rsidRDefault="00CE0999" w:rsidP="0075760F">
      <w:pPr>
        <w:pStyle w:val="Normal"/>
        <w:ind w:right="1870"/>
        <w:rPr>
          <w:sz w:val="20"/>
          <w:szCs w:val="20"/>
        </w:rPr>
      </w:pPr>
      <w:r>
        <w:rPr>
          <w:sz w:val="20"/>
          <w:szCs w:val="20"/>
        </w:rPr>
        <w:t>Dimension de coupe : 120 mm</w:t>
      </w:r>
    </w:p>
    <w:p w14:paraId="2DAD0CC0" w14:textId="5540E7DC" w:rsidR="00CE0999" w:rsidRDefault="00CE0999" w:rsidP="0075760F">
      <w:pPr>
        <w:pStyle w:val="Normal"/>
        <w:ind w:right="1870"/>
        <w:rPr>
          <w:sz w:val="20"/>
          <w:szCs w:val="20"/>
        </w:rPr>
      </w:pPr>
      <w:r>
        <w:rPr>
          <w:sz w:val="20"/>
          <w:szCs w:val="20"/>
        </w:rPr>
        <w:t>Pliure : 3 pc.</w:t>
      </w:r>
    </w:p>
    <w:p w14:paraId="3CC498D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5D28508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0FA85E4" w14:textId="7865148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EA68F3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6D0AC4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285F39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02.07.10 Tablettes de fenêtre réalisées à partir de bandes complémentaires</w:t>
      </w:r>
    </w:p>
    <w:p w14:paraId="25A2CCF5" w14:textId="0E6D4F4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719D8A8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3D827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566B488B" w14:textId="37E8A14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6CCADEF3" w14:textId="7C88E8A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3DD8040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231FE5E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9C3827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Équerre-support :</w:t>
      </w:r>
    </w:p>
    <w:p w14:paraId="7C710E3B" w14:textId="2C21D6B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83BE911" w14:textId="241F73A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15FF3EA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7C1434D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5B6EF32" w14:textId="1C3904F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E3CB6B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A3B29D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9F6330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02.07.11 Couronnement d’acrotère réalisé à partir de bandes complémentaires</w:t>
      </w:r>
    </w:p>
    <w:p w14:paraId="551D44C7" w14:textId="7AC09A8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5EE4581D"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791537DC" w14:textId="77777777" w:rsidR="00CE0999" w:rsidRDefault="00CE0999" w:rsidP="0075760F">
      <w:pPr>
        <w:pStyle w:val="Normal"/>
        <w:tabs>
          <w:tab w:val="left" w:pos="4536"/>
          <w:tab w:val="left" w:pos="9072"/>
          <w:tab w:val="left" w:pos="13608"/>
        </w:tabs>
        <w:ind w:right="1870"/>
        <w:rPr>
          <w:sz w:val="22"/>
          <w:szCs w:val="22"/>
          <w:lang w:eastAsia="x-none"/>
        </w:rPr>
      </w:pPr>
    </w:p>
    <w:p w14:paraId="3E0CDF45" w14:textId="151D21E5"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0EDE26B9" w14:textId="297EC91B"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7B8033B6"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004CC94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1CD25B86" w14:textId="2E3C1EA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7BC9B42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0412643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86AB616" w14:textId="035AC70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09A5BA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325EBD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02.07.12 Réalisation de pénétrations</w:t>
      </w:r>
    </w:p>
    <w:p w14:paraId="7D012048" w14:textId="4CBBFEAC"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2F4076DF" w14:textId="77777777" w:rsidR="00CE0999" w:rsidRDefault="00CE0999" w:rsidP="0075760F">
      <w:pPr>
        <w:pStyle w:val="Normal"/>
        <w:tabs>
          <w:tab w:val="left" w:pos="4536"/>
          <w:tab w:val="left" w:pos="9072"/>
          <w:tab w:val="left" w:pos="13608"/>
        </w:tabs>
        <w:ind w:right="1870"/>
        <w:rPr>
          <w:sz w:val="22"/>
          <w:szCs w:val="22"/>
          <w:lang w:eastAsia="x-none"/>
        </w:rPr>
      </w:pPr>
    </w:p>
    <w:p w14:paraId="00E946F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1053C23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2B0550B" w14:textId="4F25525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784EFEC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881BDF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02.07.13 Bande d’aluminium perforée PREFA pour façades ventilées</w:t>
      </w:r>
    </w:p>
    <w:p w14:paraId="0CAA0AD7" w14:textId="0990866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726E996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8008A5F" w14:textId="3ACC4D8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67C912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27DAE78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13F1C4A6" w14:textId="06E187A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3D11BF2A" w14:textId="36AD5CD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CDF8433" w14:textId="281CCE0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746199A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F515FB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5FEE149" w14:textId="324334F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FD279B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893B0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76D01D2C" w14:textId="78FA3BE2"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Titre 02.07 Bardeau de façade  PT ____________</w:t>
      </w:r>
    </w:p>
    <w:p w14:paraId="28FC14C0" w14:textId="48EE926F"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69B4D5A6" w14:textId="77777777" w:rsidR="00CE0999" w:rsidRPr="00226476"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34D4DAE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8D60B43"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Titre 02.07 Bardeau de façade</w:t>
      </w:r>
    </w:p>
    <w:p w14:paraId="7C865FD5" w14:textId="64DDB783"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367AC7A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46A141F"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F39CD90" w14:textId="1F4B3CD9"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078FCAAF"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325F45FC"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4D65" w14:textId="77777777" w:rsidR="003C2A20" w:rsidRDefault="003C2A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3C2A20">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3C2A20">
      <w:rPr>
        <w:rFonts w:asciiTheme="majorHAnsi" w:hAnsiTheme="majorHAnsi"/>
        <w:noProof/>
        <w:sz w:val="22"/>
        <w:szCs w:val="22"/>
      </w:rPr>
      <w:t>8</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3C2A20"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7CAE" w14:textId="77777777" w:rsidR="003C2A20" w:rsidRDefault="003C2A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3675" w14:textId="77777777" w:rsidR="003C2A20" w:rsidRDefault="003C2A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696DF6BE" w:rsidR="004439A6" w:rsidRDefault="004439A6" w:rsidP="0075760F">
    <w:pPr>
      <w:pStyle w:val="Kopfzeile"/>
      <w:jc w:val="right"/>
    </w:pPr>
    <w:r>
      <w:tab/>
    </w:r>
    <w:r w:rsidR="003C2A20">
      <w:rPr>
        <w:noProof/>
        <w:lang w:val="de-DE" w:eastAsia="de-DE"/>
      </w:rPr>
      <w:drawing>
        <wp:inline distT="0" distB="0" distL="0" distR="0" wp14:anchorId="51BB6FB6" wp14:editId="399D7A6A">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8F3E" w14:textId="77777777" w:rsidR="003C2A20" w:rsidRDefault="003C2A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86CB2"/>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3C2A20"/>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832"/>
    <w:rsid w:val="0075760F"/>
    <w:rsid w:val="00776294"/>
    <w:rsid w:val="007A74E5"/>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37E45"/>
    <w:rsid w:val="00E86566"/>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75C52E22-AC04-441C-970D-19BFD0A0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8BB93-0AF8-4861-9FB1-A48133C512E1}"/>
</file>

<file path=customXml/itemProps2.xml><?xml version="1.0" encoding="utf-8"?>
<ds:datastoreItem xmlns:ds="http://schemas.openxmlformats.org/officeDocument/2006/customXml" ds:itemID="{958D9D9F-2082-4B0C-B2E9-50E7BC5D395A}"/>
</file>

<file path=customXml/itemProps3.xml><?xml version="1.0" encoding="utf-8"?>
<ds:datastoreItem xmlns:ds="http://schemas.openxmlformats.org/officeDocument/2006/customXml" ds:itemID="{05CAD0CE-010A-4181-BCFC-14B93E0A3CF0}"/>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8708</Characters>
  <Application>Microsoft Office Word</Application>
  <DocSecurity>0</DocSecurity>
  <Lines>72</Lines>
  <Paragraphs>20</Paragraphs>
  <ScaleCrop>false</ScaleCrop>
  <Company>XXL Communication</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